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A39EE" w14:textId="23709E00" w:rsidR="00D14EC6" w:rsidRDefault="00D14EC6" w:rsidP="005B13F9">
      <w:pPr>
        <w:jc w:val="center"/>
        <w:rPr>
          <w:rFonts w:ascii="Sylfaen" w:hAnsi="Sylfaen"/>
          <w:b/>
          <w:color w:val="1F4E79" w:themeColor="accent1" w:themeShade="80"/>
          <w:sz w:val="44"/>
          <w:lang w:val="ka-GE"/>
        </w:rPr>
      </w:pPr>
      <w:r w:rsidRPr="00D14EC6">
        <w:rPr>
          <w:rFonts w:ascii="Sylfaen" w:hAnsi="Sylfaen"/>
          <w:b/>
          <w:noProof/>
          <w:color w:val="1F4E79" w:themeColor="accent1" w:themeShade="80"/>
          <w:sz w:val="44"/>
        </w:rPr>
        <w:drawing>
          <wp:anchor distT="0" distB="0" distL="114300" distR="114300" simplePos="0" relativeHeight="251660288" behindDoc="0" locked="0" layoutInCell="1" allowOverlap="1" wp14:anchorId="6F9AC1E2" wp14:editId="227E96CC">
            <wp:simplePos x="0" y="0"/>
            <wp:positionH relativeFrom="column">
              <wp:posOffset>0</wp:posOffset>
            </wp:positionH>
            <wp:positionV relativeFrom="paragraph">
              <wp:posOffset>0</wp:posOffset>
            </wp:positionV>
            <wp:extent cx="5943600" cy="621210"/>
            <wp:effectExtent l="0" t="0" r="0" b="7620"/>
            <wp:wrapSquare wrapText="bothSides"/>
            <wp:docPr id="4" name="Picture 4" descr="C:\Users\tloladz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loladze\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21210"/>
                    </a:xfrm>
                    <a:prstGeom prst="rect">
                      <a:avLst/>
                    </a:prstGeom>
                    <a:noFill/>
                    <a:ln>
                      <a:noFill/>
                    </a:ln>
                  </pic:spPr>
                </pic:pic>
              </a:graphicData>
            </a:graphic>
          </wp:anchor>
        </w:drawing>
      </w:r>
    </w:p>
    <w:p w14:paraId="326A1967" w14:textId="77777777" w:rsidR="00D14EC6" w:rsidRDefault="00D14EC6" w:rsidP="005B13F9">
      <w:pPr>
        <w:jc w:val="center"/>
        <w:rPr>
          <w:rFonts w:ascii="Sylfaen" w:hAnsi="Sylfaen"/>
          <w:b/>
          <w:color w:val="1F4E79" w:themeColor="accent1" w:themeShade="80"/>
          <w:sz w:val="44"/>
          <w:lang w:val="ka-GE"/>
        </w:rPr>
      </w:pPr>
    </w:p>
    <w:p w14:paraId="467D2BDA" w14:textId="74622675" w:rsidR="00074408" w:rsidRPr="00346014" w:rsidRDefault="00F91885" w:rsidP="005B13F9">
      <w:pPr>
        <w:jc w:val="center"/>
        <w:rPr>
          <w:rFonts w:ascii="Sylfaen" w:hAnsi="Sylfaen"/>
          <w:b/>
          <w:color w:val="1F4E79" w:themeColor="accent1" w:themeShade="80"/>
          <w:sz w:val="44"/>
          <w:lang w:val="ka-GE"/>
        </w:rPr>
      </w:pPr>
      <w:r w:rsidRPr="00346014">
        <w:rPr>
          <w:rFonts w:ascii="Sylfaen" w:hAnsi="Sylfaen"/>
          <w:b/>
          <w:color w:val="1F4E79" w:themeColor="accent1" w:themeShade="80"/>
          <w:sz w:val="44"/>
          <w:lang w:val="ka-GE"/>
        </w:rPr>
        <w:t>პოლიტიკის დოკუმენტი</w:t>
      </w:r>
    </w:p>
    <w:p w14:paraId="4B082263" w14:textId="77777777" w:rsidR="00217B08" w:rsidRPr="00346014" w:rsidRDefault="00217B08" w:rsidP="005B13F9">
      <w:pPr>
        <w:jc w:val="center"/>
        <w:rPr>
          <w:rFonts w:ascii="Sylfaen" w:hAnsi="Sylfaen"/>
          <w:b/>
          <w:color w:val="1F4E79" w:themeColor="accent1" w:themeShade="80"/>
          <w:sz w:val="48"/>
          <w:lang w:val="ka-GE"/>
        </w:rPr>
      </w:pPr>
    </w:p>
    <w:p w14:paraId="121C01CA" w14:textId="287C1F23" w:rsidR="00B33AA3" w:rsidRPr="00346014" w:rsidRDefault="00373400" w:rsidP="005B13F9">
      <w:pPr>
        <w:jc w:val="center"/>
        <w:rPr>
          <w:rFonts w:ascii="Sylfaen" w:hAnsi="Sylfaen"/>
          <w:b/>
          <w:color w:val="1F4E79" w:themeColor="accent1" w:themeShade="80"/>
          <w:sz w:val="48"/>
          <w:lang w:val="ka-GE"/>
        </w:rPr>
      </w:pPr>
      <w:r w:rsidRPr="00346014">
        <w:rPr>
          <w:rFonts w:ascii="Sylfaen" w:hAnsi="Sylfaen"/>
          <w:b/>
          <w:color w:val="1F4E79" w:themeColor="accent1" w:themeShade="80"/>
          <w:sz w:val="48"/>
          <w:lang w:val="ka-GE"/>
        </w:rPr>
        <w:t xml:space="preserve">პროფესიული </w:t>
      </w:r>
      <w:r w:rsidR="00D4695D" w:rsidRPr="00346014">
        <w:rPr>
          <w:rFonts w:ascii="Sylfaen" w:hAnsi="Sylfaen"/>
          <w:b/>
          <w:color w:val="1F4E79" w:themeColor="accent1" w:themeShade="80"/>
          <w:sz w:val="48"/>
          <w:lang w:val="ka-GE"/>
        </w:rPr>
        <w:t xml:space="preserve">კადრების ნაკლებობა </w:t>
      </w:r>
      <w:r w:rsidR="00910939" w:rsidRPr="00346014">
        <w:rPr>
          <w:rFonts w:ascii="Sylfaen" w:hAnsi="Sylfaen"/>
          <w:b/>
          <w:color w:val="1F4E79" w:themeColor="accent1" w:themeShade="80"/>
          <w:sz w:val="48"/>
          <w:lang w:val="ka-GE"/>
        </w:rPr>
        <w:t>ტურიზმის ინდუსტრიაში</w:t>
      </w:r>
    </w:p>
    <w:p w14:paraId="577D6358" w14:textId="2DFBD665" w:rsidR="00F91885" w:rsidRDefault="00F91885" w:rsidP="005B13F9">
      <w:pPr>
        <w:jc w:val="center"/>
        <w:rPr>
          <w:rFonts w:ascii="Sylfaen" w:hAnsi="Sylfaen"/>
          <w:b/>
          <w:sz w:val="44"/>
          <w:lang w:val="ka-GE"/>
        </w:rPr>
      </w:pPr>
    </w:p>
    <w:p w14:paraId="00591352" w14:textId="114E31F4" w:rsidR="00074408" w:rsidRDefault="00F91885" w:rsidP="005B13F9">
      <w:pPr>
        <w:jc w:val="center"/>
        <w:rPr>
          <w:rFonts w:ascii="Sylfaen" w:hAnsi="Sylfaen"/>
          <w:b/>
          <w:sz w:val="44"/>
          <w:lang w:val="ka-GE"/>
        </w:rPr>
      </w:pPr>
      <w:r>
        <w:rPr>
          <w:rFonts w:ascii="Sylfaen" w:hAnsi="Sylfaen"/>
          <w:b/>
          <w:sz w:val="44"/>
          <w:lang w:val="ka-GE"/>
        </w:rPr>
        <w:t>მე-2 ჯგუფი</w:t>
      </w:r>
    </w:p>
    <w:p w14:paraId="5CB02D65" w14:textId="77777777" w:rsidR="00F91885" w:rsidRDefault="00F91885" w:rsidP="00074408">
      <w:pPr>
        <w:jc w:val="right"/>
        <w:rPr>
          <w:rFonts w:ascii="Sylfaen" w:hAnsi="Sylfaen"/>
          <w:sz w:val="32"/>
          <w:lang w:val="ka-GE"/>
        </w:rPr>
      </w:pPr>
    </w:p>
    <w:p w14:paraId="6DCA681C" w14:textId="77777777" w:rsidR="00074408" w:rsidRPr="00074408" w:rsidRDefault="00074408" w:rsidP="00074408">
      <w:pPr>
        <w:jc w:val="right"/>
        <w:rPr>
          <w:rFonts w:ascii="Sylfaen" w:hAnsi="Sylfaen"/>
          <w:sz w:val="32"/>
          <w:lang w:val="ka-GE"/>
        </w:rPr>
      </w:pPr>
      <w:r w:rsidRPr="00074408">
        <w:rPr>
          <w:rFonts w:ascii="Sylfaen" w:hAnsi="Sylfaen"/>
          <w:sz w:val="32"/>
          <w:lang w:val="ka-GE"/>
        </w:rPr>
        <w:t xml:space="preserve">ავტორები: </w:t>
      </w:r>
    </w:p>
    <w:p w14:paraId="0908F402" w14:textId="77777777" w:rsidR="00074408" w:rsidRPr="00910939" w:rsidRDefault="00074408" w:rsidP="00074408">
      <w:pPr>
        <w:jc w:val="right"/>
        <w:rPr>
          <w:rFonts w:ascii="Sylfaen" w:hAnsi="Sylfaen"/>
          <w:b/>
          <w:sz w:val="32"/>
        </w:rPr>
      </w:pPr>
      <w:r w:rsidRPr="00074408">
        <w:rPr>
          <w:rFonts w:ascii="Sylfaen" w:hAnsi="Sylfaen"/>
          <w:b/>
          <w:sz w:val="32"/>
          <w:lang w:val="ka-GE"/>
        </w:rPr>
        <w:t>თეა ლოლაძე</w:t>
      </w:r>
    </w:p>
    <w:p w14:paraId="3785B1B1" w14:textId="77777777" w:rsidR="00074408" w:rsidRPr="00074408" w:rsidRDefault="00074408" w:rsidP="00074408">
      <w:pPr>
        <w:jc w:val="right"/>
        <w:rPr>
          <w:rFonts w:ascii="Sylfaen" w:hAnsi="Sylfaen"/>
          <w:b/>
          <w:sz w:val="32"/>
          <w:lang w:val="ka-GE"/>
        </w:rPr>
      </w:pPr>
      <w:r w:rsidRPr="00074408">
        <w:rPr>
          <w:rFonts w:ascii="Sylfaen" w:hAnsi="Sylfaen"/>
          <w:b/>
          <w:sz w:val="32"/>
          <w:lang w:val="ka-GE"/>
        </w:rPr>
        <w:t>მაია ნიკოლეიშვილი</w:t>
      </w:r>
    </w:p>
    <w:p w14:paraId="1EFE9949" w14:textId="77777777" w:rsidR="00074408" w:rsidRDefault="00074408" w:rsidP="005B13F9">
      <w:pPr>
        <w:jc w:val="center"/>
        <w:rPr>
          <w:rFonts w:ascii="Sylfaen" w:hAnsi="Sylfaen"/>
          <w:sz w:val="32"/>
          <w:lang w:val="ka-GE"/>
        </w:rPr>
      </w:pPr>
    </w:p>
    <w:p w14:paraId="284B5206" w14:textId="77777777" w:rsidR="00074408" w:rsidRDefault="00074408" w:rsidP="005B13F9">
      <w:pPr>
        <w:jc w:val="center"/>
        <w:rPr>
          <w:rFonts w:ascii="Sylfaen" w:hAnsi="Sylfaen"/>
          <w:sz w:val="32"/>
          <w:lang w:val="ka-GE"/>
        </w:rPr>
      </w:pPr>
    </w:p>
    <w:p w14:paraId="76E84CFE" w14:textId="77777777" w:rsidR="00074408" w:rsidRPr="00074408" w:rsidRDefault="00074408" w:rsidP="005B13F9">
      <w:pPr>
        <w:jc w:val="center"/>
        <w:rPr>
          <w:rFonts w:ascii="Sylfaen" w:hAnsi="Sylfaen"/>
          <w:sz w:val="32"/>
          <w:lang w:val="ka-GE"/>
        </w:rPr>
      </w:pPr>
      <w:r>
        <w:rPr>
          <w:rFonts w:ascii="Sylfaen" w:hAnsi="Sylfaen"/>
          <w:sz w:val="32"/>
          <w:lang w:val="ka-GE"/>
        </w:rPr>
        <w:t>2018 წელი</w:t>
      </w:r>
    </w:p>
    <w:p w14:paraId="48DEB1B8" w14:textId="77777777" w:rsidR="00373400" w:rsidRDefault="00373400">
      <w:pPr>
        <w:rPr>
          <w:rFonts w:ascii="Sylfaen" w:hAnsi="Sylfaen"/>
          <w:lang w:val="ka-GE"/>
        </w:rPr>
      </w:pPr>
    </w:p>
    <w:p w14:paraId="6751C2E7" w14:textId="77777777" w:rsidR="006052AF" w:rsidRDefault="006052AF"/>
    <w:p w14:paraId="2254CD04" w14:textId="792A5026" w:rsidR="00074408" w:rsidRDefault="00074408">
      <w:pPr>
        <w:rPr>
          <w:rFonts w:ascii="Sylfaen" w:eastAsiaTheme="majorEastAsia" w:hAnsi="Sylfaen" w:cs="Sylfaen"/>
          <w:b/>
          <w:color w:val="1F4E79" w:themeColor="accent1" w:themeShade="80"/>
          <w:sz w:val="32"/>
          <w:szCs w:val="32"/>
          <w:lang w:val="ka-GE"/>
        </w:rPr>
      </w:pPr>
      <w:r>
        <w:br w:type="page"/>
      </w:r>
    </w:p>
    <w:sdt>
      <w:sdtPr>
        <w:rPr>
          <w:rFonts w:asciiTheme="minorHAnsi" w:eastAsiaTheme="minorHAnsi" w:hAnsiTheme="minorHAnsi" w:cstheme="minorBidi"/>
          <w:color w:val="auto"/>
          <w:sz w:val="22"/>
          <w:szCs w:val="22"/>
        </w:rPr>
        <w:id w:val="912892371"/>
        <w:docPartObj>
          <w:docPartGallery w:val="Table of Contents"/>
          <w:docPartUnique/>
        </w:docPartObj>
      </w:sdtPr>
      <w:sdtEndPr>
        <w:rPr>
          <w:b/>
          <w:bCs/>
          <w:noProof/>
        </w:rPr>
      </w:sdtEndPr>
      <w:sdtContent>
        <w:p w14:paraId="26F4ADF7" w14:textId="310C6FD3" w:rsidR="00871BE0" w:rsidRDefault="00871BE0">
          <w:pPr>
            <w:pStyle w:val="TOCHeading"/>
            <w:rPr>
              <w:rFonts w:ascii="Sylfaen" w:hAnsi="Sylfaen"/>
              <w:b/>
              <w:lang w:val="ka-GE"/>
            </w:rPr>
          </w:pPr>
          <w:r w:rsidRPr="00871BE0">
            <w:rPr>
              <w:rFonts w:ascii="Sylfaen" w:hAnsi="Sylfaen"/>
              <w:b/>
              <w:lang w:val="ka-GE"/>
            </w:rPr>
            <w:t>სარჩევი</w:t>
          </w:r>
        </w:p>
        <w:p w14:paraId="452AD130" w14:textId="77777777" w:rsidR="00871BE0" w:rsidRPr="00871BE0" w:rsidRDefault="00871BE0" w:rsidP="00871BE0">
          <w:pPr>
            <w:rPr>
              <w:rFonts w:ascii="Sylfaen" w:hAnsi="Sylfaen"/>
              <w:lang w:val="ka-GE"/>
            </w:rPr>
          </w:pPr>
        </w:p>
        <w:p w14:paraId="1DFB3D83" w14:textId="457605D2" w:rsidR="00A27568" w:rsidRPr="00A27568" w:rsidRDefault="00871BE0" w:rsidP="00A27568">
          <w:pPr>
            <w:pStyle w:val="TOC1"/>
            <w:rPr>
              <w:rFonts w:eastAsiaTheme="minorEastAsia"/>
            </w:rPr>
          </w:pPr>
          <w:r w:rsidRPr="00A27568">
            <w:rPr>
              <w:bCs/>
            </w:rPr>
            <w:fldChar w:fldCharType="begin"/>
          </w:r>
          <w:r w:rsidRPr="00A27568">
            <w:rPr>
              <w:bCs/>
            </w:rPr>
            <w:instrText xml:space="preserve"> TOC \o "1-3" \h \z \u </w:instrText>
          </w:r>
          <w:r w:rsidRPr="00A27568">
            <w:rPr>
              <w:bCs/>
            </w:rPr>
            <w:fldChar w:fldCharType="separate"/>
          </w:r>
          <w:hyperlink w:anchor="_Toc533768358" w:history="1">
            <w:r w:rsidR="00A27568" w:rsidRPr="00A27568">
              <w:rPr>
                <w:rStyle w:val="Hyperlink"/>
                <w:rFonts w:ascii="Sylfaen" w:hAnsi="Sylfaen" w:cs="Sylfaen"/>
                <w:b/>
              </w:rPr>
              <w:t>შესავალი</w:t>
            </w:r>
            <w:r w:rsidR="00A27568" w:rsidRPr="00A27568">
              <w:rPr>
                <w:webHidden/>
              </w:rPr>
              <w:tab/>
            </w:r>
            <w:r w:rsidR="00A27568" w:rsidRPr="00A27568">
              <w:rPr>
                <w:webHidden/>
              </w:rPr>
              <w:fldChar w:fldCharType="begin"/>
            </w:r>
            <w:r w:rsidR="00A27568" w:rsidRPr="00A27568">
              <w:rPr>
                <w:webHidden/>
              </w:rPr>
              <w:instrText xml:space="preserve"> PAGEREF _Toc533768358 \h </w:instrText>
            </w:r>
            <w:r w:rsidR="00A27568" w:rsidRPr="00A27568">
              <w:rPr>
                <w:webHidden/>
              </w:rPr>
            </w:r>
            <w:r w:rsidR="00A27568" w:rsidRPr="00A27568">
              <w:rPr>
                <w:webHidden/>
              </w:rPr>
              <w:fldChar w:fldCharType="separate"/>
            </w:r>
            <w:r w:rsidR="00A27568" w:rsidRPr="00A27568">
              <w:rPr>
                <w:webHidden/>
              </w:rPr>
              <w:t>3</w:t>
            </w:r>
            <w:r w:rsidR="00A27568" w:rsidRPr="00A27568">
              <w:rPr>
                <w:webHidden/>
              </w:rPr>
              <w:fldChar w:fldCharType="end"/>
            </w:r>
          </w:hyperlink>
        </w:p>
        <w:p w14:paraId="4A73808A" w14:textId="2BE8FEE6" w:rsidR="00A27568" w:rsidRPr="00A27568" w:rsidRDefault="00A27568" w:rsidP="00A27568">
          <w:pPr>
            <w:pStyle w:val="TOC1"/>
            <w:rPr>
              <w:rFonts w:eastAsiaTheme="minorEastAsia"/>
            </w:rPr>
          </w:pPr>
          <w:hyperlink w:anchor="_Toc533768359" w:history="1">
            <w:r w:rsidRPr="00A27568">
              <w:rPr>
                <w:rStyle w:val="Hyperlink"/>
                <w:b/>
              </w:rPr>
              <w:t>I.</w:t>
            </w:r>
            <w:r w:rsidRPr="00A27568">
              <w:rPr>
                <w:rFonts w:eastAsiaTheme="minorEastAsia"/>
              </w:rPr>
              <w:tab/>
            </w:r>
            <w:r w:rsidRPr="00A27568">
              <w:rPr>
                <w:rStyle w:val="Hyperlink"/>
                <w:rFonts w:ascii="Sylfaen" w:hAnsi="Sylfaen" w:cs="Sylfaen"/>
                <w:b/>
              </w:rPr>
              <w:t>პრობლემის</w:t>
            </w:r>
            <w:r w:rsidRPr="00A27568">
              <w:rPr>
                <w:rStyle w:val="Hyperlink"/>
                <w:b/>
              </w:rPr>
              <w:t xml:space="preserve"> </w:t>
            </w:r>
            <w:r w:rsidRPr="00A27568">
              <w:rPr>
                <w:rStyle w:val="Hyperlink"/>
                <w:rFonts w:ascii="Sylfaen" w:hAnsi="Sylfaen" w:cs="Sylfaen"/>
                <w:b/>
              </w:rPr>
              <w:t>ანალიზი</w:t>
            </w:r>
            <w:r w:rsidRPr="00A27568">
              <w:rPr>
                <w:webHidden/>
              </w:rPr>
              <w:tab/>
            </w:r>
            <w:r w:rsidRPr="00A27568">
              <w:rPr>
                <w:webHidden/>
              </w:rPr>
              <w:fldChar w:fldCharType="begin"/>
            </w:r>
            <w:r w:rsidRPr="00A27568">
              <w:rPr>
                <w:webHidden/>
              </w:rPr>
              <w:instrText xml:space="preserve"> PAGEREF _Toc533768359 \h </w:instrText>
            </w:r>
            <w:r w:rsidRPr="00A27568">
              <w:rPr>
                <w:webHidden/>
              </w:rPr>
            </w:r>
            <w:r w:rsidRPr="00A27568">
              <w:rPr>
                <w:webHidden/>
              </w:rPr>
              <w:fldChar w:fldCharType="separate"/>
            </w:r>
            <w:r w:rsidRPr="00A27568">
              <w:rPr>
                <w:webHidden/>
              </w:rPr>
              <w:t>5</w:t>
            </w:r>
            <w:r w:rsidRPr="00A27568">
              <w:rPr>
                <w:webHidden/>
              </w:rPr>
              <w:fldChar w:fldCharType="end"/>
            </w:r>
          </w:hyperlink>
        </w:p>
        <w:p w14:paraId="4C16FF94" w14:textId="32232B9E" w:rsidR="00A27568" w:rsidRPr="00A27568" w:rsidRDefault="00A27568">
          <w:pPr>
            <w:pStyle w:val="TOC2"/>
            <w:rPr>
              <w:rFonts w:eastAsiaTheme="minorEastAsia"/>
              <w:noProof/>
            </w:rPr>
          </w:pPr>
          <w:hyperlink w:anchor="_Toc533768360" w:history="1">
            <w:r w:rsidRPr="00A27568">
              <w:rPr>
                <w:rStyle w:val="Hyperlink"/>
                <w:rFonts w:ascii="Sylfaen" w:hAnsi="Sylfaen" w:cs="Sylfaen"/>
                <w:noProof/>
                <w:lang w:val="ka-GE"/>
              </w:rPr>
              <w:t>პრობლემის</w:t>
            </w:r>
            <w:r w:rsidRPr="00A27568">
              <w:rPr>
                <w:rStyle w:val="Hyperlink"/>
                <w:noProof/>
                <w:lang w:val="ka-GE"/>
              </w:rPr>
              <w:t xml:space="preserve"> </w:t>
            </w:r>
            <w:r w:rsidRPr="00A27568">
              <w:rPr>
                <w:rStyle w:val="Hyperlink"/>
                <w:rFonts w:ascii="Sylfaen" w:hAnsi="Sylfaen" w:cs="Sylfaen"/>
                <w:noProof/>
                <w:lang w:val="ka-GE"/>
              </w:rPr>
              <w:t>მიმოხილვა</w:t>
            </w:r>
            <w:r w:rsidRPr="00A27568">
              <w:rPr>
                <w:noProof/>
                <w:webHidden/>
              </w:rPr>
              <w:tab/>
            </w:r>
            <w:r w:rsidRPr="00A27568">
              <w:rPr>
                <w:noProof/>
                <w:webHidden/>
              </w:rPr>
              <w:fldChar w:fldCharType="begin"/>
            </w:r>
            <w:r w:rsidRPr="00A27568">
              <w:rPr>
                <w:noProof/>
                <w:webHidden/>
              </w:rPr>
              <w:instrText xml:space="preserve"> PAGEREF _Toc533768360 \h </w:instrText>
            </w:r>
            <w:r w:rsidRPr="00A27568">
              <w:rPr>
                <w:noProof/>
                <w:webHidden/>
              </w:rPr>
            </w:r>
            <w:r w:rsidRPr="00A27568">
              <w:rPr>
                <w:noProof/>
                <w:webHidden/>
              </w:rPr>
              <w:fldChar w:fldCharType="separate"/>
            </w:r>
            <w:r w:rsidRPr="00A27568">
              <w:rPr>
                <w:noProof/>
                <w:webHidden/>
              </w:rPr>
              <w:t>5</w:t>
            </w:r>
            <w:r w:rsidRPr="00A27568">
              <w:rPr>
                <w:noProof/>
                <w:webHidden/>
              </w:rPr>
              <w:fldChar w:fldCharType="end"/>
            </w:r>
          </w:hyperlink>
        </w:p>
        <w:p w14:paraId="2957BB9D" w14:textId="4CA3455B" w:rsidR="00A27568" w:rsidRPr="00A27568" w:rsidRDefault="00A27568">
          <w:pPr>
            <w:pStyle w:val="TOC2"/>
            <w:rPr>
              <w:rFonts w:eastAsiaTheme="minorEastAsia"/>
              <w:noProof/>
            </w:rPr>
          </w:pPr>
          <w:hyperlink w:anchor="_Toc533768361" w:history="1">
            <w:r w:rsidRPr="00A27568">
              <w:rPr>
                <w:rStyle w:val="Hyperlink"/>
                <w:rFonts w:ascii="Sylfaen" w:hAnsi="Sylfaen" w:cs="Sylfaen"/>
                <w:noProof/>
                <w:lang w:val="ka-GE"/>
              </w:rPr>
              <w:t>საკანონმდებლო გარემო</w:t>
            </w:r>
            <w:r w:rsidRPr="00A27568">
              <w:rPr>
                <w:noProof/>
                <w:webHidden/>
              </w:rPr>
              <w:tab/>
            </w:r>
            <w:r w:rsidRPr="00A27568">
              <w:rPr>
                <w:noProof/>
                <w:webHidden/>
              </w:rPr>
              <w:fldChar w:fldCharType="begin"/>
            </w:r>
            <w:r w:rsidRPr="00A27568">
              <w:rPr>
                <w:noProof/>
                <w:webHidden/>
              </w:rPr>
              <w:instrText xml:space="preserve"> PAGEREF _Toc533768361 \h </w:instrText>
            </w:r>
            <w:r w:rsidRPr="00A27568">
              <w:rPr>
                <w:noProof/>
                <w:webHidden/>
              </w:rPr>
            </w:r>
            <w:r w:rsidRPr="00A27568">
              <w:rPr>
                <w:noProof/>
                <w:webHidden/>
              </w:rPr>
              <w:fldChar w:fldCharType="separate"/>
            </w:r>
            <w:r w:rsidRPr="00A27568">
              <w:rPr>
                <w:noProof/>
                <w:webHidden/>
              </w:rPr>
              <w:t>9</w:t>
            </w:r>
            <w:r w:rsidRPr="00A27568">
              <w:rPr>
                <w:noProof/>
                <w:webHidden/>
              </w:rPr>
              <w:fldChar w:fldCharType="end"/>
            </w:r>
          </w:hyperlink>
        </w:p>
        <w:p w14:paraId="25C550A0" w14:textId="4B66DE22" w:rsidR="00A27568" w:rsidRPr="00A27568" w:rsidRDefault="00A27568">
          <w:pPr>
            <w:pStyle w:val="TOC2"/>
            <w:rPr>
              <w:rFonts w:eastAsiaTheme="minorEastAsia"/>
              <w:noProof/>
            </w:rPr>
          </w:pPr>
          <w:hyperlink w:anchor="_Toc533768362" w:history="1">
            <w:r w:rsidRPr="00A27568">
              <w:rPr>
                <w:rStyle w:val="Hyperlink"/>
                <w:rFonts w:ascii="Sylfaen" w:hAnsi="Sylfaen" w:cs="Sylfaen"/>
                <w:noProof/>
                <w:lang w:val="ka-GE"/>
              </w:rPr>
              <w:t>პრობლემის შედეგები</w:t>
            </w:r>
            <w:r w:rsidRPr="00A27568">
              <w:rPr>
                <w:noProof/>
                <w:webHidden/>
              </w:rPr>
              <w:tab/>
            </w:r>
            <w:r w:rsidRPr="00A27568">
              <w:rPr>
                <w:noProof/>
                <w:webHidden/>
              </w:rPr>
              <w:fldChar w:fldCharType="begin"/>
            </w:r>
            <w:r w:rsidRPr="00A27568">
              <w:rPr>
                <w:noProof/>
                <w:webHidden/>
              </w:rPr>
              <w:instrText xml:space="preserve"> PAGEREF _Toc533768362 \h </w:instrText>
            </w:r>
            <w:r w:rsidRPr="00A27568">
              <w:rPr>
                <w:noProof/>
                <w:webHidden/>
              </w:rPr>
            </w:r>
            <w:r w:rsidRPr="00A27568">
              <w:rPr>
                <w:noProof/>
                <w:webHidden/>
              </w:rPr>
              <w:fldChar w:fldCharType="separate"/>
            </w:r>
            <w:r w:rsidRPr="00A27568">
              <w:rPr>
                <w:noProof/>
                <w:webHidden/>
              </w:rPr>
              <w:t>10</w:t>
            </w:r>
            <w:r w:rsidRPr="00A27568">
              <w:rPr>
                <w:noProof/>
                <w:webHidden/>
              </w:rPr>
              <w:fldChar w:fldCharType="end"/>
            </w:r>
          </w:hyperlink>
        </w:p>
        <w:p w14:paraId="1DB2D4C2" w14:textId="77EA621E" w:rsidR="00A27568" w:rsidRPr="00A27568" w:rsidRDefault="00A27568">
          <w:pPr>
            <w:pStyle w:val="TOC2"/>
            <w:rPr>
              <w:rFonts w:eastAsiaTheme="minorEastAsia"/>
              <w:noProof/>
            </w:rPr>
          </w:pPr>
          <w:hyperlink w:anchor="_Toc533768363" w:history="1">
            <w:r w:rsidRPr="00A27568">
              <w:rPr>
                <w:rStyle w:val="Hyperlink"/>
                <w:rFonts w:ascii="Sylfaen" w:hAnsi="Sylfaen" w:cs="Sylfaen"/>
                <w:noProof/>
                <w:lang w:val="ka-GE"/>
              </w:rPr>
              <w:t>მიზნები და ამოცანები</w:t>
            </w:r>
            <w:r w:rsidRPr="00A27568">
              <w:rPr>
                <w:noProof/>
                <w:webHidden/>
              </w:rPr>
              <w:tab/>
            </w:r>
            <w:r w:rsidRPr="00A27568">
              <w:rPr>
                <w:noProof/>
                <w:webHidden/>
              </w:rPr>
              <w:fldChar w:fldCharType="begin"/>
            </w:r>
            <w:r w:rsidRPr="00A27568">
              <w:rPr>
                <w:noProof/>
                <w:webHidden/>
              </w:rPr>
              <w:instrText xml:space="preserve"> PAGEREF _Toc533768363 \h </w:instrText>
            </w:r>
            <w:r w:rsidRPr="00A27568">
              <w:rPr>
                <w:noProof/>
                <w:webHidden/>
              </w:rPr>
            </w:r>
            <w:r w:rsidRPr="00A27568">
              <w:rPr>
                <w:noProof/>
                <w:webHidden/>
              </w:rPr>
              <w:fldChar w:fldCharType="separate"/>
            </w:r>
            <w:r w:rsidRPr="00A27568">
              <w:rPr>
                <w:noProof/>
                <w:webHidden/>
              </w:rPr>
              <w:t>11</w:t>
            </w:r>
            <w:r w:rsidRPr="00A27568">
              <w:rPr>
                <w:noProof/>
                <w:webHidden/>
              </w:rPr>
              <w:fldChar w:fldCharType="end"/>
            </w:r>
          </w:hyperlink>
        </w:p>
        <w:p w14:paraId="7098C6A7" w14:textId="5C04DF5E" w:rsidR="00A27568" w:rsidRPr="00A27568" w:rsidRDefault="00A27568" w:rsidP="00A27568">
          <w:pPr>
            <w:pStyle w:val="TOC1"/>
            <w:rPr>
              <w:rFonts w:eastAsiaTheme="minorEastAsia"/>
            </w:rPr>
          </w:pPr>
          <w:hyperlink w:anchor="_Toc533768364" w:history="1">
            <w:r w:rsidRPr="00A27568">
              <w:rPr>
                <w:rStyle w:val="Hyperlink"/>
                <w:b/>
              </w:rPr>
              <w:t>II.</w:t>
            </w:r>
            <w:r w:rsidRPr="00A27568">
              <w:rPr>
                <w:rFonts w:eastAsiaTheme="minorEastAsia"/>
              </w:rPr>
              <w:tab/>
            </w:r>
            <w:r w:rsidRPr="00A27568">
              <w:rPr>
                <w:rStyle w:val="Hyperlink"/>
                <w:rFonts w:ascii="Sylfaen" w:hAnsi="Sylfaen" w:cs="Sylfaen"/>
                <w:b/>
              </w:rPr>
              <w:t>ალტერნატივების</w:t>
            </w:r>
            <w:r w:rsidRPr="00A27568">
              <w:rPr>
                <w:rStyle w:val="Hyperlink"/>
                <w:b/>
              </w:rPr>
              <w:t xml:space="preserve"> </w:t>
            </w:r>
            <w:r w:rsidRPr="00A27568">
              <w:rPr>
                <w:rStyle w:val="Hyperlink"/>
                <w:rFonts w:ascii="Sylfaen" w:hAnsi="Sylfaen" w:cs="Sylfaen"/>
                <w:b/>
              </w:rPr>
              <w:t>ანალიზი</w:t>
            </w:r>
            <w:r w:rsidRPr="00A27568">
              <w:rPr>
                <w:webHidden/>
              </w:rPr>
              <w:tab/>
            </w:r>
            <w:r w:rsidRPr="00A27568">
              <w:rPr>
                <w:webHidden/>
              </w:rPr>
              <w:fldChar w:fldCharType="begin"/>
            </w:r>
            <w:r w:rsidRPr="00A27568">
              <w:rPr>
                <w:webHidden/>
              </w:rPr>
              <w:instrText xml:space="preserve"> PAGEREF _Toc533768364 \h </w:instrText>
            </w:r>
            <w:r w:rsidRPr="00A27568">
              <w:rPr>
                <w:webHidden/>
              </w:rPr>
            </w:r>
            <w:r w:rsidRPr="00A27568">
              <w:rPr>
                <w:webHidden/>
              </w:rPr>
              <w:fldChar w:fldCharType="separate"/>
            </w:r>
            <w:r w:rsidRPr="00A27568">
              <w:rPr>
                <w:webHidden/>
              </w:rPr>
              <w:t>13</w:t>
            </w:r>
            <w:r w:rsidRPr="00A27568">
              <w:rPr>
                <w:webHidden/>
              </w:rPr>
              <w:fldChar w:fldCharType="end"/>
            </w:r>
          </w:hyperlink>
        </w:p>
        <w:p w14:paraId="3009ED01" w14:textId="7C826E08" w:rsidR="00A27568" w:rsidRPr="00A27568" w:rsidRDefault="00A27568">
          <w:pPr>
            <w:pStyle w:val="TOC2"/>
            <w:rPr>
              <w:rFonts w:eastAsiaTheme="minorEastAsia"/>
              <w:noProof/>
            </w:rPr>
          </w:pPr>
          <w:hyperlink w:anchor="_Toc533768365" w:history="1">
            <w:r w:rsidRPr="00A27568">
              <w:rPr>
                <w:rStyle w:val="Hyperlink"/>
                <w:rFonts w:ascii="Sylfaen" w:hAnsi="Sylfaen" w:cs="Sylfaen"/>
                <w:noProof/>
                <w:lang w:val="ka-GE"/>
              </w:rPr>
              <w:t>ალტერნატივების იდენტიფიცირება</w:t>
            </w:r>
            <w:r w:rsidRPr="00A27568">
              <w:rPr>
                <w:noProof/>
                <w:webHidden/>
              </w:rPr>
              <w:tab/>
            </w:r>
            <w:r w:rsidRPr="00A27568">
              <w:rPr>
                <w:noProof/>
                <w:webHidden/>
              </w:rPr>
              <w:fldChar w:fldCharType="begin"/>
            </w:r>
            <w:r w:rsidRPr="00A27568">
              <w:rPr>
                <w:noProof/>
                <w:webHidden/>
              </w:rPr>
              <w:instrText xml:space="preserve"> PAGEREF _Toc533768365 \h </w:instrText>
            </w:r>
            <w:r w:rsidRPr="00A27568">
              <w:rPr>
                <w:noProof/>
                <w:webHidden/>
              </w:rPr>
            </w:r>
            <w:r w:rsidRPr="00A27568">
              <w:rPr>
                <w:noProof/>
                <w:webHidden/>
              </w:rPr>
              <w:fldChar w:fldCharType="separate"/>
            </w:r>
            <w:r w:rsidRPr="00A27568">
              <w:rPr>
                <w:noProof/>
                <w:webHidden/>
              </w:rPr>
              <w:t>13</w:t>
            </w:r>
            <w:r w:rsidRPr="00A27568">
              <w:rPr>
                <w:noProof/>
                <w:webHidden/>
              </w:rPr>
              <w:fldChar w:fldCharType="end"/>
            </w:r>
          </w:hyperlink>
        </w:p>
        <w:p w14:paraId="07D60E6B" w14:textId="03D58EEF" w:rsidR="00A27568" w:rsidRPr="00A27568" w:rsidRDefault="00A27568">
          <w:pPr>
            <w:pStyle w:val="TOC2"/>
            <w:rPr>
              <w:rFonts w:eastAsiaTheme="minorEastAsia"/>
              <w:noProof/>
            </w:rPr>
          </w:pPr>
          <w:hyperlink w:anchor="_Toc533768366" w:history="1">
            <w:r w:rsidRPr="00A27568">
              <w:rPr>
                <w:rStyle w:val="Hyperlink"/>
                <w:rFonts w:ascii="Sylfaen" w:hAnsi="Sylfaen" w:cs="Sylfaen"/>
                <w:noProof/>
                <w:lang w:val="ka-GE"/>
              </w:rPr>
              <w:t>ალტერნატივების შედეგები და რისკები</w:t>
            </w:r>
            <w:r w:rsidRPr="00A27568">
              <w:rPr>
                <w:noProof/>
                <w:webHidden/>
              </w:rPr>
              <w:tab/>
            </w:r>
            <w:r w:rsidRPr="00A27568">
              <w:rPr>
                <w:noProof/>
                <w:webHidden/>
              </w:rPr>
              <w:fldChar w:fldCharType="begin"/>
            </w:r>
            <w:r w:rsidRPr="00A27568">
              <w:rPr>
                <w:noProof/>
                <w:webHidden/>
              </w:rPr>
              <w:instrText xml:space="preserve"> PAGEREF _Toc533768366 \h </w:instrText>
            </w:r>
            <w:r w:rsidRPr="00A27568">
              <w:rPr>
                <w:noProof/>
                <w:webHidden/>
              </w:rPr>
            </w:r>
            <w:r w:rsidRPr="00A27568">
              <w:rPr>
                <w:noProof/>
                <w:webHidden/>
              </w:rPr>
              <w:fldChar w:fldCharType="separate"/>
            </w:r>
            <w:r w:rsidRPr="00A27568">
              <w:rPr>
                <w:noProof/>
                <w:webHidden/>
              </w:rPr>
              <w:t>15</w:t>
            </w:r>
            <w:r w:rsidRPr="00A27568">
              <w:rPr>
                <w:noProof/>
                <w:webHidden/>
              </w:rPr>
              <w:fldChar w:fldCharType="end"/>
            </w:r>
          </w:hyperlink>
        </w:p>
        <w:p w14:paraId="39F3C430" w14:textId="0FC603DF" w:rsidR="00A27568" w:rsidRPr="00A27568" w:rsidRDefault="00A27568" w:rsidP="00A27568">
          <w:pPr>
            <w:pStyle w:val="TOC1"/>
            <w:rPr>
              <w:rFonts w:eastAsiaTheme="minorEastAsia"/>
            </w:rPr>
          </w:pPr>
          <w:hyperlink w:anchor="_Toc533768367" w:history="1">
            <w:r w:rsidRPr="00A27568">
              <w:rPr>
                <w:rStyle w:val="Hyperlink"/>
                <w:b/>
              </w:rPr>
              <w:t>III.</w:t>
            </w:r>
            <w:r w:rsidRPr="00A27568">
              <w:rPr>
                <w:rFonts w:eastAsiaTheme="minorEastAsia"/>
              </w:rPr>
              <w:tab/>
            </w:r>
            <w:r w:rsidRPr="00A27568">
              <w:rPr>
                <w:rStyle w:val="Hyperlink"/>
                <w:rFonts w:ascii="Sylfaen" w:hAnsi="Sylfaen" w:cs="Sylfaen"/>
                <w:b/>
              </w:rPr>
              <w:t>დასკვნა</w:t>
            </w:r>
            <w:r w:rsidRPr="00A27568">
              <w:rPr>
                <w:rStyle w:val="Hyperlink"/>
                <w:b/>
              </w:rPr>
              <w:t xml:space="preserve"> </w:t>
            </w:r>
            <w:r w:rsidRPr="00A27568">
              <w:rPr>
                <w:rStyle w:val="Hyperlink"/>
                <w:rFonts w:ascii="Sylfaen" w:hAnsi="Sylfaen" w:cs="Sylfaen"/>
                <w:b/>
              </w:rPr>
              <w:t>და</w:t>
            </w:r>
            <w:r w:rsidRPr="00A27568">
              <w:rPr>
                <w:rStyle w:val="Hyperlink"/>
                <w:b/>
              </w:rPr>
              <w:t xml:space="preserve"> </w:t>
            </w:r>
            <w:r w:rsidRPr="00A27568">
              <w:rPr>
                <w:rStyle w:val="Hyperlink"/>
                <w:rFonts w:ascii="Sylfaen" w:hAnsi="Sylfaen" w:cs="Sylfaen"/>
                <w:b/>
              </w:rPr>
              <w:t>რეკომენდაციები</w:t>
            </w:r>
            <w:r w:rsidRPr="00A27568">
              <w:rPr>
                <w:webHidden/>
              </w:rPr>
              <w:tab/>
            </w:r>
            <w:r w:rsidRPr="00A27568">
              <w:rPr>
                <w:webHidden/>
              </w:rPr>
              <w:fldChar w:fldCharType="begin"/>
            </w:r>
            <w:r w:rsidRPr="00A27568">
              <w:rPr>
                <w:webHidden/>
              </w:rPr>
              <w:instrText xml:space="preserve"> PAGEREF _Toc533768367 \h </w:instrText>
            </w:r>
            <w:r w:rsidRPr="00A27568">
              <w:rPr>
                <w:webHidden/>
              </w:rPr>
            </w:r>
            <w:r w:rsidRPr="00A27568">
              <w:rPr>
                <w:webHidden/>
              </w:rPr>
              <w:fldChar w:fldCharType="separate"/>
            </w:r>
            <w:r w:rsidRPr="00A27568">
              <w:rPr>
                <w:webHidden/>
              </w:rPr>
              <w:t>17</w:t>
            </w:r>
            <w:r w:rsidRPr="00A27568">
              <w:rPr>
                <w:webHidden/>
              </w:rPr>
              <w:fldChar w:fldCharType="end"/>
            </w:r>
          </w:hyperlink>
        </w:p>
        <w:p w14:paraId="57BA2A72" w14:textId="4755FF74" w:rsidR="00A27568" w:rsidRPr="00A27568" w:rsidRDefault="00A27568" w:rsidP="00A27568">
          <w:pPr>
            <w:pStyle w:val="TOC1"/>
            <w:rPr>
              <w:rFonts w:eastAsiaTheme="minorEastAsia"/>
            </w:rPr>
          </w:pPr>
          <w:hyperlink w:anchor="_Toc533768368" w:history="1">
            <w:r w:rsidRPr="00A27568">
              <w:rPr>
                <w:rStyle w:val="Hyperlink"/>
                <w:rFonts w:ascii="Sylfaen" w:hAnsi="Sylfaen" w:cs="Sylfaen"/>
                <w:b/>
                <w:lang w:val="ka-GE"/>
              </w:rPr>
              <w:t>დანართები</w:t>
            </w:r>
            <w:r w:rsidRPr="00A27568">
              <w:rPr>
                <w:webHidden/>
              </w:rPr>
              <w:tab/>
            </w:r>
            <w:r w:rsidRPr="00A27568">
              <w:rPr>
                <w:webHidden/>
              </w:rPr>
              <w:fldChar w:fldCharType="begin"/>
            </w:r>
            <w:r w:rsidRPr="00A27568">
              <w:rPr>
                <w:webHidden/>
              </w:rPr>
              <w:instrText xml:space="preserve"> PAGEREF _Toc533768368 \h </w:instrText>
            </w:r>
            <w:r w:rsidRPr="00A27568">
              <w:rPr>
                <w:webHidden/>
              </w:rPr>
            </w:r>
            <w:r w:rsidRPr="00A27568">
              <w:rPr>
                <w:webHidden/>
              </w:rPr>
              <w:fldChar w:fldCharType="separate"/>
            </w:r>
            <w:r w:rsidRPr="00A27568">
              <w:rPr>
                <w:webHidden/>
              </w:rPr>
              <w:t>19</w:t>
            </w:r>
            <w:r w:rsidRPr="00A27568">
              <w:rPr>
                <w:webHidden/>
              </w:rPr>
              <w:fldChar w:fldCharType="end"/>
            </w:r>
          </w:hyperlink>
        </w:p>
        <w:p w14:paraId="13C2A0B2" w14:textId="25BEA636" w:rsidR="00871BE0" w:rsidRDefault="00871BE0">
          <w:r w:rsidRPr="00A27568">
            <w:rPr>
              <w:bCs/>
              <w:noProof/>
            </w:rPr>
            <w:fldChar w:fldCharType="end"/>
          </w:r>
        </w:p>
      </w:sdtContent>
    </w:sdt>
    <w:p w14:paraId="3EF5AE43" w14:textId="77777777" w:rsidR="00871BE0" w:rsidRDefault="00871BE0">
      <w:pPr>
        <w:rPr>
          <w:rFonts w:ascii="Sylfaen" w:eastAsiaTheme="majorEastAsia" w:hAnsi="Sylfaen" w:cs="Sylfaen"/>
          <w:b/>
          <w:color w:val="1F4E79" w:themeColor="accent1" w:themeShade="80"/>
          <w:sz w:val="32"/>
          <w:szCs w:val="32"/>
          <w:lang w:val="ka-GE"/>
        </w:rPr>
      </w:pPr>
      <w:r>
        <w:br w:type="page"/>
      </w:r>
      <w:bookmarkStart w:id="0" w:name="_GoBack"/>
      <w:bookmarkEnd w:id="0"/>
    </w:p>
    <w:p w14:paraId="2A49DEE2" w14:textId="264BA495" w:rsidR="005B1180" w:rsidRPr="005B1180" w:rsidRDefault="005B1180" w:rsidP="00466ED9">
      <w:pPr>
        <w:pStyle w:val="Style1"/>
      </w:pPr>
      <w:bookmarkStart w:id="1" w:name="_Toc533768358"/>
      <w:r w:rsidRPr="005B1180">
        <w:lastRenderedPageBreak/>
        <w:t>შესავალი</w:t>
      </w:r>
      <w:bookmarkEnd w:id="1"/>
    </w:p>
    <w:p w14:paraId="6EF84211" w14:textId="77777777" w:rsidR="00373400" w:rsidRDefault="00373400" w:rsidP="00F32ED5">
      <w:pPr>
        <w:spacing w:before="120" w:after="120" w:line="264" w:lineRule="auto"/>
        <w:jc w:val="both"/>
        <w:rPr>
          <w:rFonts w:ascii="Sylfaen" w:hAnsi="Sylfaen"/>
          <w:sz w:val="24"/>
          <w:szCs w:val="24"/>
          <w:lang w:val="ka-GE"/>
        </w:rPr>
      </w:pPr>
      <w:r>
        <w:rPr>
          <w:rFonts w:ascii="Sylfaen" w:hAnsi="Sylfaen"/>
          <w:sz w:val="24"/>
          <w:szCs w:val="24"/>
          <w:lang w:val="ka-GE"/>
        </w:rPr>
        <w:t>დღეს მსოფლიოში ტურიზმის ინდუსტრია ერთ-ერთი მზარდი სექტორია. ეს ინდუსტრია უდიდეს როლს თამაშობს მსოფლიო ეკონომიკაში, რაც დაკავშირებულია ვალუტის მოძრაობის, ახალი სამუშაო ადგილების შექმნის და სხვადასხვა ეკონომიკის სექტორების განვითარებასთან.</w:t>
      </w:r>
    </w:p>
    <w:p w14:paraId="450B6855" w14:textId="77777777" w:rsidR="00D8661E" w:rsidRDefault="00D8661E"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საქართველო, მსოფლიო მოგზაურობის რუკაზე სულ უფრო პოპულარული ხდება და მნიშვნელოვნად იზრდება ქვეყნის მიმზიდველობა უცხოელი ვიზიტორებისთვის. ამის დასტურია ქვეყანაში ბოლო </w:t>
      </w:r>
      <w:r w:rsidR="00CA726E">
        <w:rPr>
          <w:rFonts w:ascii="Sylfaen" w:hAnsi="Sylfaen"/>
          <w:sz w:val="24"/>
          <w:szCs w:val="24"/>
          <w:lang w:val="ka-GE"/>
        </w:rPr>
        <w:t>7</w:t>
      </w:r>
      <w:r>
        <w:rPr>
          <w:rFonts w:ascii="Sylfaen" w:hAnsi="Sylfaen"/>
          <w:sz w:val="24"/>
          <w:szCs w:val="24"/>
          <w:lang w:val="ka-GE"/>
        </w:rPr>
        <w:t xml:space="preserve"> წელიწადში გაზრდილი ტურისტთა რაოდენობა</w:t>
      </w:r>
      <w:r w:rsidR="00CA726E">
        <w:rPr>
          <w:rFonts w:ascii="Sylfaen" w:hAnsi="Sylfaen"/>
          <w:sz w:val="24"/>
          <w:szCs w:val="24"/>
          <w:lang w:val="ka-GE"/>
        </w:rPr>
        <w:t>, რომელიც ბოლო აღნიშნულ პერიოდში გაორმაგდა და 2017 წლისთვის 8 მილიონ ტურისტს მიაღწია.</w:t>
      </w:r>
    </w:p>
    <w:p w14:paraId="61AE5CEB" w14:textId="77777777" w:rsidR="00D8661E" w:rsidRPr="00D8661E" w:rsidRDefault="00A42BC6" w:rsidP="00F32ED5">
      <w:pPr>
        <w:pStyle w:val="Caption"/>
        <w:spacing w:before="120" w:after="120" w:line="264" w:lineRule="auto"/>
        <w:rPr>
          <w:rFonts w:ascii="Sylfaen" w:hAnsi="Sylfaen"/>
          <w:sz w:val="24"/>
          <w:szCs w:val="24"/>
          <w:lang w:val="ka-GE"/>
        </w:rPr>
      </w:pPr>
      <w:r>
        <w:rPr>
          <w:noProof/>
        </w:rPr>
        <w:drawing>
          <wp:anchor distT="0" distB="0" distL="114300" distR="114300" simplePos="0" relativeHeight="251658240" behindDoc="0" locked="0" layoutInCell="1" allowOverlap="1" wp14:anchorId="249178AE" wp14:editId="7BCF6B1F">
            <wp:simplePos x="0" y="0"/>
            <wp:positionH relativeFrom="margin">
              <wp:align>left</wp:align>
            </wp:positionH>
            <wp:positionV relativeFrom="paragraph">
              <wp:posOffset>339725</wp:posOffset>
            </wp:positionV>
            <wp:extent cx="5836920" cy="2567305"/>
            <wp:effectExtent l="0" t="0" r="11430" b="444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D8661E">
        <w:rPr>
          <w:rFonts w:ascii="Sylfaen" w:hAnsi="Sylfaen" w:cs="Sylfaen"/>
        </w:rPr>
        <w:t>დიაგრამა</w:t>
      </w:r>
      <w:r w:rsidR="00D8661E">
        <w:t xml:space="preserve"> </w:t>
      </w:r>
      <w:r w:rsidR="005A19DF">
        <w:rPr>
          <w:noProof/>
        </w:rPr>
        <w:fldChar w:fldCharType="begin"/>
      </w:r>
      <w:r w:rsidR="005A19DF">
        <w:rPr>
          <w:noProof/>
        </w:rPr>
        <w:instrText xml:space="preserve"> SEQ დიაგრამა \* ARABIC </w:instrText>
      </w:r>
      <w:r w:rsidR="005A19DF">
        <w:rPr>
          <w:noProof/>
        </w:rPr>
        <w:fldChar w:fldCharType="separate"/>
      </w:r>
      <w:r w:rsidR="00D8661E">
        <w:rPr>
          <w:noProof/>
        </w:rPr>
        <w:t>1</w:t>
      </w:r>
      <w:r w:rsidR="005A19DF">
        <w:rPr>
          <w:noProof/>
        </w:rPr>
        <w:fldChar w:fldCharType="end"/>
      </w:r>
      <w:r w:rsidR="00D8661E">
        <w:rPr>
          <w:rFonts w:ascii="Sylfaen" w:hAnsi="Sylfaen"/>
          <w:lang w:val="ka-GE"/>
        </w:rPr>
        <w:t>. საერთაშორისო მოგზაურების ვიზიტები</w:t>
      </w:r>
      <w:r w:rsidR="00D8661E">
        <w:rPr>
          <w:rStyle w:val="FootnoteReference"/>
          <w:rFonts w:ascii="Sylfaen" w:hAnsi="Sylfaen"/>
          <w:lang w:val="ka-GE"/>
        </w:rPr>
        <w:footnoteReference w:id="1"/>
      </w:r>
    </w:p>
    <w:p w14:paraId="792F8D9E" w14:textId="77777777" w:rsidR="00D8661E" w:rsidRDefault="00D8661E" w:rsidP="00F32ED5">
      <w:pPr>
        <w:spacing w:before="120" w:after="120" w:line="264" w:lineRule="auto"/>
        <w:jc w:val="both"/>
        <w:rPr>
          <w:rFonts w:ascii="Sylfaen" w:hAnsi="Sylfaen"/>
          <w:sz w:val="24"/>
          <w:szCs w:val="24"/>
          <w:lang w:val="ka-GE"/>
        </w:rPr>
      </w:pPr>
    </w:p>
    <w:p w14:paraId="3058D5F8" w14:textId="55EE177F" w:rsidR="00CA726E" w:rsidRPr="0009121D" w:rsidRDefault="006E5DBC" w:rsidP="00F32ED5">
      <w:pPr>
        <w:spacing w:before="120" w:after="120" w:line="264" w:lineRule="auto"/>
        <w:jc w:val="both"/>
        <w:rPr>
          <w:rFonts w:ascii="Sylfaen" w:hAnsi="Sylfaen"/>
          <w:sz w:val="24"/>
          <w:szCs w:val="24"/>
        </w:rPr>
      </w:pPr>
      <w:r>
        <w:rPr>
          <w:rFonts w:ascii="Sylfaen" w:hAnsi="Sylfaen"/>
          <w:sz w:val="24"/>
          <w:szCs w:val="24"/>
          <w:lang w:val="ka-GE"/>
        </w:rPr>
        <w:t xml:space="preserve">ტურისტთა რაოდენობის ზრდა პირდაპირ კავშირშია </w:t>
      </w:r>
      <w:r w:rsidR="00CA726E" w:rsidRPr="00CA726E">
        <w:rPr>
          <w:rFonts w:ascii="Sylfaen" w:hAnsi="Sylfaen"/>
          <w:sz w:val="24"/>
          <w:szCs w:val="24"/>
          <w:lang w:val="ka-GE"/>
        </w:rPr>
        <w:t>საერთაშორისო ტურიზმიდან</w:t>
      </w:r>
      <w:r>
        <w:rPr>
          <w:rFonts w:ascii="Sylfaen" w:hAnsi="Sylfaen"/>
          <w:sz w:val="24"/>
          <w:szCs w:val="24"/>
          <w:lang w:val="ka-GE"/>
        </w:rPr>
        <w:t xml:space="preserve"> </w:t>
      </w:r>
      <w:r w:rsidRPr="00CA726E">
        <w:rPr>
          <w:rFonts w:ascii="Sylfaen" w:hAnsi="Sylfaen"/>
          <w:sz w:val="24"/>
          <w:szCs w:val="24"/>
          <w:lang w:val="ka-GE"/>
        </w:rPr>
        <w:t>შემოსავლები</w:t>
      </w:r>
      <w:r>
        <w:rPr>
          <w:rFonts w:ascii="Sylfaen" w:hAnsi="Sylfaen"/>
          <w:sz w:val="24"/>
          <w:szCs w:val="24"/>
          <w:lang w:val="ka-GE"/>
        </w:rPr>
        <w:t xml:space="preserve">ს ზრდასთან, კერძოდ, 2017 წელს </w:t>
      </w:r>
      <w:r w:rsidR="00EF2291">
        <w:rPr>
          <w:rFonts w:ascii="Sylfaen" w:hAnsi="Sylfaen"/>
          <w:sz w:val="24"/>
          <w:szCs w:val="24"/>
          <w:lang w:val="ka-GE"/>
        </w:rPr>
        <w:t xml:space="preserve">ქვეყანაში მიღებულმა შემოსავალმა </w:t>
      </w:r>
      <w:r>
        <w:rPr>
          <w:rFonts w:ascii="Sylfaen" w:hAnsi="Sylfaen"/>
          <w:sz w:val="24"/>
          <w:szCs w:val="24"/>
          <w:lang w:val="ka-GE"/>
        </w:rPr>
        <w:t>2.7 მილიარდი აშშ დოლარი შეადგინა</w:t>
      </w:r>
      <w:r w:rsidR="00191C14">
        <w:rPr>
          <w:rFonts w:ascii="Sylfaen" w:hAnsi="Sylfaen"/>
          <w:sz w:val="24"/>
          <w:szCs w:val="24"/>
          <w:lang w:val="ka-GE"/>
        </w:rPr>
        <w:t xml:space="preserve"> (ტურისტების ფულადი დანახარჯები)</w:t>
      </w:r>
      <w:r>
        <w:rPr>
          <w:rFonts w:ascii="Sylfaen" w:hAnsi="Sylfaen"/>
          <w:sz w:val="24"/>
          <w:szCs w:val="24"/>
          <w:lang w:val="ka-GE"/>
        </w:rPr>
        <w:t>, რაც 92%-ით მეტია 2012 წელთან შედარებით</w:t>
      </w:r>
      <w:r>
        <w:rPr>
          <w:rStyle w:val="FootnoteReference"/>
          <w:rFonts w:ascii="Sylfaen" w:hAnsi="Sylfaen"/>
          <w:sz w:val="24"/>
          <w:szCs w:val="24"/>
          <w:lang w:val="ka-GE"/>
        </w:rPr>
        <w:footnoteReference w:id="2"/>
      </w:r>
      <w:r>
        <w:rPr>
          <w:rFonts w:ascii="Sylfaen" w:hAnsi="Sylfaen"/>
          <w:sz w:val="24"/>
          <w:szCs w:val="24"/>
          <w:lang w:val="ka-GE"/>
        </w:rPr>
        <w:t xml:space="preserve">, ხოლო </w:t>
      </w:r>
      <w:r w:rsidR="00EF2291">
        <w:rPr>
          <w:rFonts w:ascii="Sylfaen" w:hAnsi="Sylfaen"/>
          <w:sz w:val="24"/>
          <w:szCs w:val="24"/>
          <w:lang w:val="ka-GE"/>
        </w:rPr>
        <w:t xml:space="preserve">2017 წელს </w:t>
      </w:r>
      <w:r w:rsidRPr="006E5DBC">
        <w:rPr>
          <w:rFonts w:ascii="Sylfaen" w:hAnsi="Sylfaen"/>
          <w:sz w:val="24"/>
          <w:szCs w:val="24"/>
          <w:lang w:val="ka-GE"/>
        </w:rPr>
        <w:t xml:space="preserve">ტურიზმის სფეროში დამატებითი ღირებულება </w:t>
      </w:r>
      <w:r w:rsidR="00EF2291">
        <w:rPr>
          <w:rFonts w:ascii="Sylfaen" w:hAnsi="Sylfaen"/>
          <w:sz w:val="24"/>
          <w:szCs w:val="24"/>
          <w:lang w:val="ka-GE"/>
        </w:rPr>
        <w:t>2.2 მილიარდ ლარს გაუტოლდა</w:t>
      </w:r>
      <w:r w:rsidR="00A4036F">
        <w:rPr>
          <w:rFonts w:ascii="Sylfaen" w:hAnsi="Sylfaen"/>
          <w:sz w:val="24"/>
          <w:szCs w:val="24"/>
        </w:rPr>
        <w:t xml:space="preserve"> (</w:t>
      </w:r>
      <w:r w:rsidR="00A4036F">
        <w:rPr>
          <w:rFonts w:ascii="Sylfaen" w:hAnsi="Sylfaen"/>
          <w:sz w:val="24"/>
          <w:szCs w:val="24"/>
          <w:lang w:val="ka-GE"/>
        </w:rPr>
        <w:t>მშპ - მიმდინარე ფასებში)</w:t>
      </w:r>
      <w:r w:rsidR="00EF2291">
        <w:rPr>
          <w:rStyle w:val="FootnoteReference"/>
          <w:rFonts w:ascii="Sylfaen" w:hAnsi="Sylfaen"/>
          <w:sz w:val="24"/>
          <w:szCs w:val="24"/>
          <w:lang w:val="ka-GE"/>
        </w:rPr>
        <w:footnoteReference w:id="3"/>
      </w:r>
      <w:r w:rsidR="00EF2291">
        <w:rPr>
          <w:rFonts w:ascii="Sylfaen" w:hAnsi="Sylfaen"/>
          <w:sz w:val="24"/>
          <w:szCs w:val="24"/>
          <w:lang w:val="ka-GE"/>
        </w:rPr>
        <w:t>, რაც 6</w:t>
      </w:r>
      <w:r w:rsidR="00A4036F">
        <w:rPr>
          <w:rFonts w:ascii="Sylfaen" w:hAnsi="Sylfaen"/>
          <w:sz w:val="24"/>
          <w:szCs w:val="24"/>
          <w:lang w:val="ka-GE"/>
        </w:rPr>
        <w:t>1</w:t>
      </w:r>
      <w:r w:rsidR="00EF2291">
        <w:rPr>
          <w:rFonts w:ascii="Sylfaen" w:hAnsi="Sylfaen"/>
          <w:sz w:val="24"/>
          <w:szCs w:val="24"/>
          <w:lang w:val="ka-GE"/>
        </w:rPr>
        <w:t>%-ით არის გაზრდილი შესაბამის პერიოდთან შედარებით.</w:t>
      </w:r>
      <w:r w:rsidR="0009121D">
        <w:rPr>
          <w:rFonts w:ascii="Sylfaen" w:hAnsi="Sylfaen"/>
          <w:sz w:val="24"/>
          <w:szCs w:val="24"/>
        </w:rPr>
        <w:t xml:space="preserve"> </w:t>
      </w:r>
    </w:p>
    <w:p w14:paraId="5B155067" w14:textId="4456E638"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lastRenderedPageBreak/>
        <w:t>2017 წელს ტურიზმის სფერო</w:t>
      </w:r>
      <w:r w:rsidR="004F5F6F">
        <w:rPr>
          <w:rFonts w:ascii="Sylfaen" w:hAnsi="Sylfaen"/>
          <w:sz w:val="24"/>
          <w:szCs w:val="24"/>
          <w:lang w:val="ka-GE"/>
        </w:rPr>
        <w:t>ებში</w:t>
      </w:r>
      <w:r>
        <w:rPr>
          <w:rFonts w:ascii="Sylfaen" w:hAnsi="Sylfaen"/>
          <w:sz w:val="24"/>
          <w:szCs w:val="24"/>
          <w:lang w:val="ka-GE"/>
        </w:rPr>
        <w:t xml:space="preserve"> პროდუქციის მთლიანი გამოშვება გასულ წელთან შედარებით</w:t>
      </w:r>
      <w:r w:rsidR="004F5F6F">
        <w:rPr>
          <w:rFonts w:ascii="Sylfaen" w:hAnsi="Sylfaen"/>
          <w:sz w:val="24"/>
          <w:szCs w:val="24"/>
          <w:lang w:val="ka-GE"/>
        </w:rPr>
        <w:t xml:space="preserve"> 12</w:t>
      </w:r>
      <w:r>
        <w:rPr>
          <w:rFonts w:ascii="Sylfaen" w:hAnsi="Sylfaen"/>
          <w:sz w:val="24"/>
          <w:szCs w:val="24"/>
          <w:lang w:val="ka-GE"/>
        </w:rPr>
        <w:t>,</w:t>
      </w:r>
      <w:r w:rsidR="004F5F6F">
        <w:rPr>
          <w:rFonts w:ascii="Sylfaen" w:hAnsi="Sylfaen"/>
          <w:sz w:val="24"/>
          <w:szCs w:val="24"/>
          <w:lang w:val="ka-GE"/>
        </w:rPr>
        <w:t>2</w:t>
      </w:r>
      <w:r>
        <w:rPr>
          <w:rFonts w:ascii="Sylfaen" w:hAnsi="Sylfaen"/>
          <w:sz w:val="24"/>
          <w:szCs w:val="24"/>
          <w:lang w:val="ka-GE"/>
        </w:rPr>
        <w:t xml:space="preserve">%-ით გაიზარდა და </w:t>
      </w:r>
      <w:r w:rsidR="004F5F6F">
        <w:rPr>
          <w:rFonts w:ascii="Sylfaen" w:hAnsi="Sylfaen"/>
          <w:sz w:val="24"/>
          <w:szCs w:val="24"/>
          <w:lang w:val="ka-GE"/>
        </w:rPr>
        <w:t>4,182</w:t>
      </w:r>
      <w:r>
        <w:rPr>
          <w:rFonts w:ascii="Sylfaen" w:hAnsi="Sylfaen"/>
          <w:sz w:val="24"/>
          <w:szCs w:val="24"/>
          <w:lang w:val="ka-GE"/>
        </w:rPr>
        <w:t xml:space="preserve"> მლნ ლარი შეადგინა. </w:t>
      </w:r>
      <w:r w:rsidR="004F5F6F">
        <w:rPr>
          <w:rFonts w:ascii="Sylfaen" w:hAnsi="Sylfaen"/>
          <w:sz w:val="24"/>
          <w:szCs w:val="24"/>
          <w:lang w:val="ka-GE"/>
        </w:rPr>
        <w:t xml:space="preserve">ტურიზმის სფეროები მოიცავს ისეთ ეკონომიკურ საქმიანობათა სახეებს, როგორიცაა </w:t>
      </w:r>
      <w:r w:rsidR="004F5F6F" w:rsidRPr="004F5F6F">
        <w:rPr>
          <w:rFonts w:ascii="Sylfaen" w:hAnsi="Sylfaen"/>
          <w:sz w:val="24"/>
          <w:szCs w:val="24"/>
          <w:lang w:val="ka-GE"/>
        </w:rPr>
        <w:t>სასტუმროებისა და კემპინგების მომსახურება</w:t>
      </w:r>
      <w:r w:rsidR="004F5F6F">
        <w:rPr>
          <w:rFonts w:ascii="Sylfaen" w:hAnsi="Sylfaen"/>
          <w:sz w:val="24"/>
          <w:szCs w:val="24"/>
          <w:lang w:val="ka-GE"/>
        </w:rPr>
        <w:t xml:space="preserve"> (წილი ტურიზმის გამოშვებაში</w:t>
      </w:r>
      <w:r w:rsidR="00E14F23">
        <w:rPr>
          <w:rFonts w:ascii="Sylfaen" w:hAnsi="Sylfaen"/>
          <w:sz w:val="24"/>
          <w:szCs w:val="24"/>
          <w:lang w:val="ka-GE"/>
        </w:rPr>
        <w:t xml:space="preserve"> - 18%);</w:t>
      </w:r>
      <w:r w:rsidR="004F5F6F">
        <w:rPr>
          <w:rFonts w:ascii="Sylfaen" w:hAnsi="Sylfaen"/>
          <w:sz w:val="24"/>
          <w:szCs w:val="24"/>
          <w:lang w:val="ka-GE"/>
        </w:rPr>
        <w:t xml:space="preserve"> </w:t>
      </w:r>
      <w:r w:rsidR="004F5F6F" w:rsidRPr="004F5F6F">
        <w:rPr>
          <w:rFonts w:ascii="Sylfaen" w:hAnsi="Sylfaen"/>
          <w:sz w:val="24"/>
          <w:szCs w:val="24"/>
          <w:lang w:val="ka-GE"/>
        </w:rPr>
        <w:t>რესტორნების, ბარების, სასადილოების მომსახურება და მზა საკვების მიწოდება</w:t>
      </w:r>
      <w:r w:rsidR="00E14F23">
        <w:rPr>
          <w:rFonts w:ascii="Sylfaen" w:hAnsi="Sylfaen"/>
          <w:sz w:val="24"/>
          <w:szCs w:val="24"/>
          <w:lang w:val="ka-GE"/>
        </w:rPr>
        <w:t xml:space="preserve"> (29%);</w:t>
      </w:r>
      <w:r w:rsidR="004F5F6F">
        <w:rPr>
          <w:rFonts w:ascii="Sylfaen" w:hAnsi="Sylfaen"/>
          <w:sz w:val="24"/>
          <w:szCs w:val="24"/>
          <w:lang w:val="ka-GE"/>
        </w:rPr>
        <w:t xml:space="preserve"> </w:t>
      </w:r>
      <w:r w:rsidR="004F5F6F" w:rsidRPr="004F5F6F">
        <w:rPr>
          <w:rFonts w:ascii="Sylfaen" w:hAnsi="Sylfaen"/>
          <w:sz w:val="24"/>
          <w:szCs w:val="24"/>
          <w:lang w:val="ka-GE"/>
        </w:rPr>
        <w:t>სარკინიგზო ტრანსპორტი</w:t>
      </w:r>
      <w:r w:rsidR="004F5F6F">
        <w:rPr>
          <w:rFonts w:ascii="Sylfaen" w:hAnsi="Sylfaen"/>
          <w:sz w:val="24"/>
          <w:szCs w:val="24"/>
          <w:lang w:val="ka-GE"/>
        </w:rPr>
        <w:t xml:space="preserve"> (2%), </w:t>
      </w:r>
      <w:r w:rsidR="004F5F6F" w:rsidRPr="004F5F6F">
        <w:rPr>
          <w:rFonts w:ascii="Sylfaen" w:hAnsi="Sylfaen"/>
          <w:sz w:val="24"/>
          <w:szCs w:val="24"/>
          <w:lang w:val="ka-GE"/>
        </w:rPr>
        <w:t>სხვა სახმელეთო ტრანსპორტი და საზღვაო და კაბოტაჟური წყლის ტრანსპორტი</w:t>
      </w:r>
      <w:r w:rsidR="004F5F6F">
        <w:rPr>
          <w:rFonts w:ascii="Sylfaen" w:hAnsi="Sylfaen"/>
          <w:sz w:val="24"/>
          <w:szCs w:val="24"/>
          <w:lang w:val="ka-GE"/>
        </w:rPr>
        <w:t xml:space="preserve"> (</w:t>
      </w:r>
      <w:r w:rsidR="00E14F23">
        <w:rPr>
          <w:rFonts w:ascii="Sylfaen" w:hAnsi="Sylfaen"/>
          <w:sz w:val="24"/>
          <w:szCs w:val="24"/>
          <w:lang w:val="ka-GE"/>
        </w:rPr>
        <w:t xml:space="preserve">20%); </w:t>
      </w:r>
      <w:r w:rsidR="00E14F23" w:rsidRPr="00E14F23">
        <w:rPr>
          <w:rFonts w:ascii="Sylfaen" w:hAnsi="Sylfaen"/>
          <w:sz w:val="24"/>
          <w:szCs w:val="24"/>
          <w:lang w:val="ka-GE"/>
        </w:rPr>
        <w:t>საჰაერო ტრანსპორტი</w:t>
      </w:r>
      <w:r w:rsidR="00E14F23">
        <w:rPr>
          <w:rFonts w:ascii="Sylfaen" w:hAnsi="Sylfaen"/>
          <w:sz w:val="24"/>
          <w:szCs w:val="24"/>
          <w:lang w:val="ka-GE"/>
        </w:rPr>
        <w:t xml:space="preserve"> (7%); </w:t>
      </w:r>
      <w:r w:rsidR="00E14F23" w:rsidRPr="00E14F23">
        <w:rPr>
          <w:rFonts w:ascii="Sylfaen" w:hAnsi="Sylfaen"/>
          <w:sz w:val="24"/>
          <w:szCs w:val="24"/>
          <w:lang w:val="ka-GE"/>
        </w:rPr>
        <w:t>სამოგზაურო ბიუროებისა და ტურისტული აგენტების საქმიანობა</w:t>
      </w:r>
      <w:r w:rsidR="00E14F23">
        <w:rPr>
          <w:rFonts w:ascii="Sylfaen" w:hAnsi="Sylfaen"/>
          <w:sz w:val="24"/>
          <w:szCs w:val="24"/>
          <w:lang w:val="ka-GE"/>
        </w:rPr>
        <w:t>,</w:t>
      </w:r>
      <w:r w:rsidR="00E14F23" w:rsidRPr="00E14F23">
        <w:rPr>
          <w:rFonts w:ascii="Sylfaen" w:hAnsi="Sylfaen"/>
          <w:sz w:val="24"/>
          <w:szCs w:val="24"/>
          <w:lang w:val="ka-GE"/>
        </w:rPr>
        <w:t xml:space="preserve"> ტურისტებისათვის დახმარების აღმოჩენა</w:t>
      </w:r>
      <w:r w:rsidR="00E14F23">
        <w:rPr>
          <w:rFonts w:ascii="Sylfaen" w:hAnsi="Sylfaen"/>
          <w:sz w:val="24"/>
          <w:szCs w:val="24"/>
          <w:lang w:val="ka-GE"/>
        </w:rPr>
        <w:t xml:space="preserve"> (24%). </w:t>
      </w:r>
      <w:r>
        <w:rPr>
          <w:rFonts w:ascii="Sylfaen" w:hAnsi="Sylfaen"/>
          <w:sz w:val="24"/>
          <w:szCs w:val="24"/>
          <w:lang w:val="ka-GE"/>
        </w:rPr>
        <w:t xml:space="preserve">ზოგადად უნდა აღინიშნოს, რომ 2011 წლიდან მოყოლებული ადგილი აქვს პროდუქციის მთლიანი გამოშვების </w:t>
      </w:r>
      <w:r w:rsidR="004F5F6F">
        <w:rPr>
          <w:rFonts w:ascii="Sylfaen" w:hAnsi="Sylfaen"/>
          <w:sz w:val="24"/>
          <w:szCs w:val="24"/>
          <w:lang w:val="ka-GE"/>
        </w:rPr>
        <w:t>მნიშვნელოვან</w:t>
      </w:r>
      <w:r>
        <w:rPr>
          <w:rFonts w:ascii="Sylfaen" w:hAnsi="Sylfaen"/>
          <w:sz w:val="24"/>
          <w:szCs w:val="24"/>
          <w:lang w:val="ka-GE"/>
        </w:rPr>
        <w:t xml:space="preserve"> ზრდას</w:t>
      </w:r>
      <w:r w:rsidR="004F5F6F">
        <w:rPr>
          <w:rFonts w:ascii="Sylfaen" w:hAnsi="Sylfaen"/>
          <w:sz w:val="24"/>
          <w:szCs w:val="24"/>
          <w:lang w:val="ka-GE"/>
        </w:rPr>
        <w:t xml:space="preserve">. </w:t>
      </w:r>
      <w:r>
        <w:rPr>
          <w:rFonts w:ascii="Sylfaen" w:hAnsi="Sylfaen"/>
          <w:sz w:val="24"/>
          <w:szCs w:val="24"/>
          <w:lang w:val="ka-GE"/>
        </w:rPr>
        <w:t>მზარდი ეკონომიკის პირობებში სტაბილური ადგილი უკავია ტურიზმის სფეროების წილს ქვეყნის მთლიან გამოშვებაში, რამაც 2017 წელს 7.3%</w:t>
      </w:r>
      <w:r w:rsidR="00EB1643">
        <w:rPr>
          <w:rFonts w:ascii="Sylfaen" w:hAnsi="Sylfaen"/>
          <w:sz w:val="24"/>
          <w:szCs w:val="24"/>
          <w:lang w:val="ka-GE"/>
        </w:rPr>
        <w:t xml:space="preserve"> შეადგინა</w:t>
      </w:r>
      <w:r w:rsidR="004F5F6F">
        <w:rPr>
          <w:rFonts w:ascii="Sylfaen" w:hAnsi="Sylfaen"/>
          <w:sz w:val="24"/>
          <w:szCs w:val="24"/>
          <w:lang w:val="ka-GE"/>
        </w:rPr>
        <w:t>.</w:t>
      </w:r>
    </w:p>
    <w:p w14:paraId="1718E97D" w14:textId="77777777"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ტურიზმის სექტორის ამგვარი მკვეთრი ზრდა განპირობებულია: ტურისტული ინფრასტრუქტურის განვითარებით, საერთაშორისო დონეზე საქართველოს ტურისტული პოტენციალის პოპულარიზაციითა და მზარდი საერთაშორისო ვიზიტორების რიცხვით. </w:t>
      </w:r>
    </w:p>
    <w:p w14:paraId="31C214B6" w14:textId="77777777" w:rsidR="008B2E85" w:rsidRDefault="008B2E85"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სარეკლამო და საინფორმაციო კამპანიებით საერთაშორისო დონეზე ქვეყნის პოპულარიზაცია და პოზიტიური იმიჯის შექმნა განაპირობებს საქართველოს მზარდ ტურისტულ ქვეყნად ჩამოყალიბებას. </w:t>
      </w:r>
    </w:p>
    <w:p w14:paraId="7DA15BB6" w14:textId="2CE71068" w:rsidR="008B2E85" w:rsidRDefault="008B2E85"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მიუხედავად დადებითი ტენდენციებისა, კვლავ არსებობს მრავალი გამოწვევა და პრობლემა. იმისათვის, რომ საქართველომ კიდევ უფრო გაზარდოს საკუთარი ტურისტული პოტენციალი აუცილებელია უფრო მეტი </w:t>
      </w:r>
      <w:r w:rsidR="0092648E">
        <w:rPr>
          <w:rFonts w:ascii="Sylfaen" w:hAnsi="Sylfaen"/>
          <w:sz w:val="24"/>
          <w:szCs w:val="24"/>
          <w:lang w:val="ka-GE"/>
        </w:rPr>
        <w:t xml:space="preserve">ნაბიჯი </w:t>
      </w:r>
      <w:r>
        <w:rPr>
          <w:rFonts w:ascii="Sylfaen" w:hAnsi="Sylfaen"/>
          <w:sz w:val="24"/>
          <w:szCs w:val="24"/>
          <w:lang w:val="ka-GE"/>
        </w:rPr>
        <w:t xml:space="preserve">გადაიდგას სატრანსპორტო სისტემის განვითარების, ინფრასტრუქტურის მოწყობისა და ტურიზმის ინდუსტრიაში დასაქმებული კადრების კვალიფიკაციის ამაღლების კუთხით. მომსახურების ხარისხის გაზრდა და ევროპულ სტანდარტებთან დაახლოება საჭიროებს ამ სექტორში დასაქმებული სამუშაო ძალის უნარების მუდმივ განვითარებას. </w:t>
      </w:r>
    </w:p>
    <w:p w14:paraId="32484DE7" w14:textId="2B5BF3E6" w:rsidR="00EF2291" w:rsidRPr="00B1026D" w:rsidRDefault="0092648E" w:rsidP="00F32ED5">
      <w:pPr>
        <w:spacing w:before="120" w:after="120" w:line="264" w:lineRule="auto"/>
        <w:jc w:val="both"/>
        <w:rPr>
          <w:rFonts w:ascii="Sylfaen" w:hAnsi="Sylfaen"/>
          <w:sz w:val="24"/>
          <w:szCs w:val="24"/>
        </w:rPr>
      </w:pPr>
      <w:r>
        <w:rPr>
          <w:rFonts w:ascii="Sylfaen" w:hAnsi="Sylfaen"/>
          <w:sz w:val="24"/>
          <w:szCs w:val="24"/>
          <w:lang w:val="ka-GE"/>
        </w:rPr>
        <w:t xml:space="preserve">წინამდებარე პოლიტიკის დოკუმენტი მოიცავს </w:t>
      </w:r>
      <w:r w:rsidR="00C77C89">
        <w:rPr>
          <w:rFonts w:ascii="Sylfaen" w:hAnsi="Sylfaen"/>
          <w:sz w:val="24"/>
          <w:szCs w:val="24"/>
          <w:lang w:val="ka-GE"/>
        </w:rPr>
        <w:t xml:space="preserve">ტურიზმის ინდუსტრიაში პროფესიული კადრების დეფიციტის </w:t>
      </w:r>
      <w:r w:rsidR="008B2E85">
        <w:rPr>
          <w:rFonts w:ascii="Sylfaen" w:hAnsi="Sylfaen"/>
          <w:sz w:val="24"/>
          <w:szCs w:val="24"/>
          <w:lang w:val="ka-GE"/>
        </w:rPr>
        <w:t xml:space="preserve">არსებული პრობლემების </w:t>
      </w:r>
      <w:r w:rsidR="00BA4CB9">
        <w:rPr>
          <w:rFonts w:ascii="Sylfaen" w:hAnsi="Sylfaen"/>
          <w:sz w:val="24"/>
          <w:szCs w:val="24"/>
          <w:lang w:val="ka-GE"/>
        </w:rPr>
        <w:t>დეტალური ანალიზ</w:t>
      </w:r>
      <w:r>
        <w:rPr>
          <w:rFonts w:ascii="Sylfaen" w:hAnsi="Sylfaen"/>
          <w:sz w:val="24"/>
          <w:szCs w:val="24"/>
          <w:lang w:val="ka-GE"/>
        </w:rPr>
        <w:t>ს</w:t>
      </w:r>
      <w:r w:rsidR="00C77C89">
        <w:rPr>
          <w:rFonts w:ascii="Sylfaen" w:hAnsi="Sylfaen"/>
          <w:sz w:val="24"/>
          <w:szCs w:val="24"/>
          <w:lang w:val="ka-GE"/>
        </w:rPr>
        <w:t xml:space="preserve"> და გვთავაზობს გადაწყვეტის გზებს</w:t>
      </w:r>
      <w:r w:rsidR="00BA4CB9">
        <w:rPr>
          <w:rFonts w:ascii="Sylfaen" w:hAnsi="Sylfaen"/>
          <w:sz w:val="24"/>
          <w:szCs w:val="24"/>
          <w:lang w:val="ka-GE"/>
        </w:rPr>
        <w:t xml:space="preserve"> შესაბამისი ღონისძიებების დაგეგმვ</w:t>
      </w:r>
      <w:r w:rsidR="00C77C89">
        <w:rPr>
          <w:rFonts w:ascii="Sylfaen" w:hAnsi="Sylfaen"/>
          <w:sz w:val="24"/>
          <w:szCs w:val="24"/>
          <w:lang w:val="ka-GE"/>
        </w:rPr>
        <w:t>ი</w:t>
      </w:r>
      <w:r>
        <w:rPr>
          <w:rFonts w:ascii="Sylfaen" w:hAnsi="Sylfaen"/>
          <w:sz w:val="24"/>
          <w:szCs w:val="24"/>
          <w:lang w:val="ka-GE"/>
        </w:rPr>
        <w:t>ს</w:t>
      </w:r>
      <w:r w:rsidR="00C77C89">
        <w:rPr>
          <w:rFonts w:ascii="Sylfaen" w:hAnsi="Sylfaen"/>
          <w:sz w:val="24"/>
          <w:szCs w:val="24"/>
          <w:lang w:val="ka-GE"/>
        </w:rPr>
        <w:t>ა</w:t>
      </w:r>
      <w:r w:rsidR="00BA4CB9">
        <w:rPr>
          <w:rFonts w:ascii="Sylfaen" w:hAnsi="Sylfaen"/>
          <w:sz w:val="24"/>
          <w:szCs w:val="24"/>
          <w:lang w:val="ka-GE"/>
        </w:rPr>
        <w:t xml:space="preserve"> და განხორციელებ</w:t>
      </w:r>
      <w:r w:rsidR="00C77C89">
        <w:rPr>
          <w:rFonts w:ascii="Sylfaen" w:hAnsi="Sylfaen"/>
          <w:sz w:val="24"/>
          <w:szCs w:val="24"/>
          <w:lang w:val="ka-GE"/>
        </w:rPr>
        <w:t>ი</w:t>
      </w:r>
      <w:r>
        <w:rPr>
          <w:rFonts w:ascii="Sylfaen" w:hAnsi="Sylfaen"/>
          <w:sz w:val="24"/>
          <w:szCs w:val="24"/>
          <w:lang w:val="ka-GE"/>
        </w:rPr>
        <w:t>ს</w:t>
      </w:r>
      <w:r w:rsidR="00C77C89">
        <w:rPr>
          <w:rFonts w:ascii="Sylfaen" w:hAnsi="Sylfaen"/>
          <w:sz w:val="24"/>
          <w:szCs w:val="24"/>
          <w:lang w:val="ka-GE"/>
        </w:rPr>
        <w:t>ათვის</w:t>
      </w:r>
      <w:r w:rsidR="008B2E85">
        <w:rPr>
          <w:rFonts w:ascii="Sylfaen" w:hAnsi="Sylfaen"/>
          <w:sz w:val="24"/>
          <w:szCs w:val="24"/>
          <w:lang w:val="ka-GE"/>
        </w:rPr>
        <w:t>,</w:t>
      </w:r>
      <w:r w:rsidR="00C77C89">
        <w:rPr>
          <w:rFonts w:ascii="Sylfaen" w:hAnsi="Sylfaen"/>
          <w:sz w:val="24"/>
          <w:szCs w:val="24"/>
          <w:lang w:val="ka-GE"/>
        </w:rPr>
        <w:t xml:space="preserve"> რაც</w:t>
      </w:r>
      <w:r w:rsidR="00BA4CB9">
        <w:rPr>
          <w:rFonts w:ascii="Sylfaen" w:hAnsi="Sylfaen"/>
          <w:sz w:val="24"/>
          <w:szCs w:val="24"/>
          <w:lang w:val="ka-GE"/>
        </w:rPr>
        <w:t xml:space="preserve"> კიდევ უფრო მეტად შეუწ</w:t>
      </w:r>
      <w:r w:rsidR="00C77C89">
        <w:rPr>
          <w:rFonts w:ascii="Sylfaen" w:hAnsi="Sylfaen"/>
          <w:sz w:val="24"/>
          <w:szCs w:val="24"/>
          <w:lang w:val="ka-GE"/>
        </w:rPr>
        <w:t>ყ</w:t>
      </w:r>
      <w:r w:rsidR="00BA4CB9">
        <w:rPr>
          <w:rFonts w:ascii="Sylfaen" w:hAnsi="Sylfaen"/>
          <w:sz w:val="24"/>
          <w:szCs w:val="24"/>
          <w:lang w:val="ka-GE"/>
        </w:rPr>
        <w:t xml:space="preserve">ობს ხელს </w:t>
      </w:r>
      <w:r w:rsidR="00910939">
        <w:rPr>
          <w:rFonts w:ascii="Sylfaen" w:hAnsi="Sylfaen"/>
          <w:sz w:val="24"/>
          <w:szCs w:val="24"/>
          <w:lang w:val="ka-GE"/>
        </w:rPr>
        <w:t>საქართველოს</w:t>
      </w:r>
      <w:r w:rsidR="00BA4CB9">
        <w:rPr>
          <w:rFonts w:ascii="Sylfaen" w:hAnsi="Sylfaen"/>
          <w:sz w:val="24"/>
          <w:szCs w:val="24"/>
          <w:lang w:val="ka-GE"/>
        </w:rPr>
        <w:t>, როგორც ტურისტული ქვეყნის იმიჯის გაუმჯობესებას და ეკონომიკურ განვითარებას.</w:t>
      </w:r>
    </w:p>
    <w:p w14:paraId="1AE16944" w14:textId="77777777" w:rsidR="006E5DBC" w:rsidRPr="006E5DBC" w:rsidRDefault="006E5DBC" w:rsidP="00F32ED5">
      <w:pPr>
        <w:spacing w:before="120" w:after="120" w:line="264" w:lineRule="auto"/>
        <w:jc w:val="both"/>
        <w:rPr>
          <w:rFonts w:ascii="Sylfaen" w:hAnsi="Sylfaen"/>
          <w:color w:val="FF0000"/>
          <w:sz w:val="24"/>
          <w:szCs w:val="24"/>
          <w:lang w:val="ka-GE"/>
        </w:rPr>
      </w:pPr>
    </w:p>
    <w:p w14:paraId="54902114" w14:textId="77777777" w:rsidR="00700722" w:rsidRPr="00466ED9" w:rsidRDefault="00466ED9" w:rsidP="00F32ED5">
      <w:pPr>
        <w:pStyle w:val="Style1"/>
        <w:numPr>
          <w:ilvl w:val="0"/>
          <w:numId w:val="1"/>
        </w:numPr>
        <w:spacing w:before="120" w:after="120" w:line="264" w:lineRule="auto"/>
      </w:pPr>
      <w:bookmarkStart w:id="2" w:name="_Toc533768359"/>
      <w:r w:rsidRPr="00466ED9">
        <w:lastRenderedPageBreak/>
        <w:t>პრობლემის ანალიზი</w:t>
      </w:r>
      <w:bookmarkEnd w:id="2"/>
    </w:p>
    <w:p w14:paraId="3851F221" w14:textId="77777777" w:rsidR="00910939" w:rsidRDefault="00466ED9" w:rsidP="00F32ED5">
      <w:pPr>
        <w:spacing w:before="120" w:after="120" w:line="264" w:lineRule="auto"/>
        <w:jc w:val="both"/>
        <w:rPr>
          <w:rFonts w:ascii="Sylfaen" w:hAnsi="Sylfaen" w:cs="Sylfaen"/>
          <w:sz w:val="24"/>
          <w:szCs w:val="24"/>
          <w:lang w:val="ka-GE"/>
        </w:rPr>
      </w:pPr>
      <w:r w:rsidRPr="00466ED9">
        <w:rPr>
          <w:rFonts w:ascii="Sylfaen" w:hAnsi="Sylfaen" w:cs="Sylfaen"/>
          <w:sz w:val="24"/>
          <w:szCs w:val="24"/>
          <w:lang w:val="ka-GE"/>
        </w:rPr>
        <w:t>ტურიზმი საქართველოს ეკონომიკის განვითარების ერთ</w:t>
      </w:r>
      <w:r>
        <w:rPr>
          <w:rFonts w:ascii="Sylfaen" w:hAnsi="Sylfaen" w:cs="Sylfaen"/>
          <w:sz w:val="24"/>
          <w:szCs w:val="24"/>
        </w:rPr>
        <w:t>-</w:t>
      </w:r>
      <w:r w:rsidRPr="00466ED9">
        <w:rPr>
          <w:rFonts w:ascii="Sylfaen" w:hAnsi="Sylfaen" w:cs="Sylfaen"/>
          <w:sz w:val="24"/>
          <w:szCs w:val="24"/>
          <w:lang w:val="ka-GE"/>
        </w:rPr>
        <w:t>ერთ პრიორიტეტულ მიმართულებას წარმოადგენს და შესაბამისად</w:t>
      </w:r>
      <w:r>
        <w:rPr>
          <w:rFonts w:ascii="Sylfaen" w:hAnsi="Sylfaen" w:cs="Sylfaen"/>
          <w:sz w:val="24"/>
          <w:szCs w:val="24"/>
        </w:rPr>
        <w:t>,</w:t>
      </w:r>
      <w:r w:rsidRPr="00466ED9">
        <w:rPr>
          <w:rFonts w:ascii="Sylfaen" w:hAnsi="Sylfaen" w:cs="Sylfaen"/>
          <w:sz w:val="24"/>
          <w:szCs w:val="24"/>
          <w:lang w:val="ka-GE"/>
        </w:rPr>
        <w:t xml:space="preserve"> </w:t>
      </w:r>
      <w:r w:rsidR="00910939">
        <w:rPr>
          <w:rFonts w:ascii="Sylfaen" w:hAnsi="Sylfaen" w:cs="Sylfaen"/>
          <w:sz w:val="24"/>
          <w:szCs w:val="24"/>
          <w:lang w:val="ka-GE"/>
        </w:rPr>
        <w:t xml:space="preserve">ტურიზმის ინდუსტრიის ხელშეწყობა </w:t>
      </w:r>
      <w:r w:rsidRPr="00466ED9">
        <w:rPr>
          <w:rFonts w:ascii="Sylfaen" w:hAnsi="Sylfaen" w:cs="Sylfaen"/>
          <w:sz w:val="24"/>
          <w:szCs w:val="24"/>
          <w:lang w:val="ka-GE"/>
        </w:rPr>
        <w:t xml:space="preserve"> საქართველოს მთავრობის </w:t>
      </w:r>
      <w:r w:rsidR="00910939">
        <w:rPr>
          <w:rFonts w:ascii="Sylfaen" w:hAnsi="Sylfaen" w:cs="Sylfaen"/>
          <w:sz w:val="24"/>
          <w:szCs w:val="24"/>
          <w:lang w:val="ka-GE"/>
        </w:rPr>
        <w:t>მნიშვნელოვანი გამოწვევაა</w:t>
      </w:r>
      <w:r w:rsidRPr="00466ED9">
        <w:rPr>
          <w:rFonts w:ascii="Sylfaen" w:hAnsi="Sylfaen" w:cs="Sylfaen"/>
          <w:sz w:val="24"/>
          <w:szCs w:val="24"/>
          <w:lang w:val="ka-GE"/>
        </w:rPr>
        <w:t xml:space="preserve">. </w:t>
      </w:r>
    </w:p>
    <w:p w14:paraId="3AC2AB1D" w14:textId="77777777" w:rsidR="001C3C64" w:rsidRDefault="00466ED9" w:rsidP="00F32ED5">
      <w:pPr>
        <w:spacing w:before="120" w:after="120" w:line="264" w:lineRule="auto"/>
        <w:jc w:val="both"/>
        <w:rPr>
          <w:rFonts w:ascii="Sylfaen" w:hAnsi="Sylfaen" w:cs="Sylfaen"/>
          <w:sz w:val="24"/>
          <w:szCs w:val="24"/>
          <w:lang w:val="ka-GE"/>
        </w:rPr>
      </w:pPr>
      <w:r w:rsidRPr="00466ED9">
        <w:rPr>
          <w:rFonts w:ascii="Sylfaen" w:hAnsi="Sylfaen" w:cs="Sylfaen"/>
          <w:sz w:val="24"/>
          <w:szCs w:val="24"/>
          <w:lang w:val="ka-GE"/>
        </w:rPr>
        <w:t xml:space="preserve">ყოველწლიურად მზარდია ქვეყანაში ვიზიტორების ნაკადი და ტურიზმის სფეროდან მიღებული შემოსავლები. შესაბამისად, ტურიზმი ქვეყნის ეკონომიკური ზრდის მნიშვნელოვანი მამოძრავებელი ძალაა და მისი, როგორც პრიორიტეტული დარგის შემდგომი განვითარებისათვის მნიშვნელოვანია ტურიზმის წინაშე მდგარი გამოწვევებისთვის </w:t>
      </w:r>
      <w:r>
        <w:rPr>
          <w:rFonts w:ascii="Sylfaen" w:hAnsi="Sylfaen" w:cs="Sylfaen"/>
          <w:sz w:val="24"/>
          <w:szCs w:val="24"/>
          <w:lang w:val="ka-GE"/>
        </w:rPr>
        <w:t>ადეკ</w:t>
      </w:r>
      <w:r w:rsidRPr="00466ED9">
        <w:rPr>
          <w:rFonts w:ascii="Sylfaen" w:hAnsi="Sylfaen" w:cs="Sylfaen"/>
          <w:sz w:val="24"/>
          <w:szCs w:val="24"/>
          <w:lang w:val="ka-GE"/>
        </w:rPr>
        <w:t xml:space="preserve">ვატური პასუხების გაცემა. </w:t>
      </w:r>
    </w:p>
    <w:p w14:paraId="592B4A2E" w14:textId="77777777" w:rsidR="00700722" w:rsidRDefault="00173477"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ტურიზმის ინდუსტრიის განვითარება </w:t>
      </w:r>
      <w:r w:rsidR="004A0183">
        <w:rPr>
          <w:rFonts w:ascii="Sylfaen" w:hAnsi="Sylfaen" w:cs="Sylfaen"/>
          <w:sz w:val="24"/>
          <w:szCs w:val="24"/>
          <w:lang w:val="ka-GE"/>
        </w:rPr>
        <w:t xml:space="preserve">სხვა ძირითად ფაქტორებთან ერთად, </w:t>
      </w:r>
      <w:r>
        <w:rPr>
          <w:rFonts w:ascii="Sylfaen" w:hAnsi="Sylfaen" w:cs="Sylfaen"/>
          <w:sz w:val="24"/>
          <w:szCs w:val="24"/>
          <w:lang w:val="ka-GE"/>
        </w:rPr>
        <w:t xml:space="preserve">მნიშვნელოვნად არის დამოკიდებული </w:t>
      </w:r>
      <w:r w:rsidR="00466ED9" w:rsidRPr="00466ED9">
        <w:rPr>
          <w:rFonts w:ascii="Sylfaen" w:hAnsi="Sylfaen" w:cs="Sylfaen"/>
          <w:sz w:val="24"/>
          <w:szCs w:val="24"/>
          <w:lang w:val="ka-GE"/>
        </w:rPr>
        <w:t>ტურიზმის ინდუსტრი</w:t>
      </w:r>
      <w:r>
        <w:rPr>
          <w:rFonts w:ascii="Sylfaen" w:hAnsi="Sylfaen" w:cs="Sylfaen"/>
          <w:sz w:val="24"/>
          <w:szCs w:val="24"/>
          <w:lang w:val="ka-GE"/>
        </w:rPr>
        <w:t>აში არსებულ შრომის ბაზარზე</w:t>
      </w:r>
      <w:r w:rsidR="004A0183">
        <w:rPr>
          <w:rFonts w:ascii="Sylfaen" w:hAnsi="Sylfaen" w:cs="Sylfaen"/>
          <w:sz w:val="24"/>
          <w:szCs w:val="24"/>
          <w:lang w:val="ka-GE"/>
        </w:rPr>
        <w:t xml:space="preserve">, რადგან სწორედ ტურიზმის ინდუსტრიაში დასაქმებულები არიან საქონლისა და მომსახურების მიმწოდებლები, რომელთაც უშუალო შეეხება აქვთ ტურისტებთან და </w:t>
      </w:r>
      <w:r w:rsidR="00700722">
        <w:rPr>
          <w:rFonts w:ascii="Sylfaen" w:hAnsi="Sylfaen" w:cs="Sylfaen"/>
          <w:sz w:val="24"/>
          <w:szCs w:val="24"/>
          <w:lang w:val="ka-GE"/>
        </w:rPr>
        <w:t>ტურისტთა</w:t>
      </w:r>
      <w:r w:rsidR="004A0183">
        <w:rPr>
          <w:rFonts w:ascii="Sylfaen" w:hAnsi="Sylfaen" w:cs="Sylfaen"/>
          <w:sz w:val="24"/>
          <w:szCs w:val="24"/>
          <w:lang w:val="ka-GE"/>
        </w:rPr>
        <w:t xml:space="preserve"> კმაყოფილების ხარისხ</w:t>
      </w:r>
      <w:r w:rsidR="00700722">
        <w:rPr>
          <w:rFonts w:ascii="Sylfaen" w:hAnsi="Sylfaen" w:cs="Sylfaen"/>
          <w:sz w:val="24"/>
          <w:szCs w:val="24"/>
          <w:lang w:val="ka-GE"/>
        </w:rPr>
        <w:t xml:space="preserve">ზე </w:t>
      </w:r>
      <w:r w:rsidR="000A15B7">
        <w:rPr>
          <w:rFonts w:ascii="Sylfaen" w:hAnsi="Sylfaen" w:cs="Sylfaen"/>
          <w:sz w:val="24"/>
          <w:szCs w:val="24"/>
          <w:lang w:val="ka-GE"/>
        </w:rPr>
        <w:t xml:space="preserve">მნიშვნელოვან </w:t>
      </w:r>
      <w:r w:rsidR="00700722">
        <w:rPr>
          <w:rFonts w:ascii="Sylfaen" w:hAnsi="Sylfaen" w:cs="Sylfaen"/>
          <w:sz w:val="24"/>
          <w:szCs w:val="24"/>
          <w:lang w:val="ka-GE"/>
        </w:rPr>
        <w:t>გავლენას</w:t>
      </w:r>
      <w:r w:rsidR="000A15B7">
        <w:rPr>
          <w:rFonts w:ascii="Sylfaen" w:hAnsi="Sylfaen" w:cs="Sylfaen"/>
          <w:sz w:val="24"/>
          <w:szCs w:val="24"/>
          <w:lang w:val="ka-GE"/>
        </w:rPr>
        <w:t xml:space="preserve"> ახდენენ</w:t>
      </w:r>
      <w:r>
        <w:rPr>
          <w:rFonts w:ascii="Sylfaen" w:hAnsi="Sylfaen" w:cs="Sylfaen"/>
          <w:sz w:val="24"/>
          <w:szCs w:val="24"/>
          <w:lang w:val="ka-GE"/>
        </w:rPr>
        <w:t>.</w:t>
      </w:r>
      <w:r w:rsidR="004A0183">
        <w:rPr>
          <w:rFonts w:ascii="Sylfaen" w:hAnsi="Sylfaen" w:cs="Sylfaen"/>
          <w:sz w:val="24"/>
          <w:szCs w:val="24"/>
          <w:lang w:val="ka-GE"/>
        </w:rPr>
        <w:t xml:space="preserve"> </w:t>
      </w:r>
    </w:p>
    <w:p w14:paraId="6CC9ADF6" w14:textId="77777777" w:rsidR="00466ED9" w:rsidRDefault="004A018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სწორედ</w:t>
      </w:r>
      <w:r w:rsidR="00466ED9" w:rsidRPr="00466ED9">
        <w:rPr>
          <w:rFonts w:ascii="Sylfaen" w:hAnsi="Sylfaen" w:cs="Sylfaen"/>
          <w:sz w:val="24"/>
          <w:szCs w:val="24"/>
          <w:lang w:val="ka-GE"/>
        </w:rPr>
        <w:t xml:space="preserve"> </w:t>
      </w:r>
      <w:r w:rsidR="00700722">
        <w:rPr>
          <w:rFonts w:ascii="Sylfaen" w:hAnsi="Sylfaen" w:cs="Sylfaen"/>
          <w:sz w:val="24"/>
          <w:szCs w:val="24"/>
          <w:lang w:val="ka-GE"/>
        </w:rPr>
        <w:t xml:space="preserve">აღნიშნულიდან გამომდინარე, </w:t>
      </w:r>
      <w:r w:rsidR="00700722" w:rsidRPr="00466ED9">
        <w:rPr>
          <w:rFonts w:ascii="Sylfaen" w:hAnsi="Sylfaen" w:cs="Sylfaen"/>
          <w:sz w:val="24"/>
          <w:szCs w:val="24"/>
          <w:lang w:val="ka-GE"/>
        </w:rPr>
        <w:t>ტურიზმის სექტორთან მიმართებით ეფექტიანი ეკონომიკური პოლიტიკის განხორციელების მიზნით,</w:t>
      </w:r>
      <w:r w:rsidR="00700722">
        <w:rPr>
          <w:rFonts w:ascii="Sylfaen" w:hAnsi="Sylfaen" w:cs="Sylfaen"/>
          <w:sz w:val="24"/>
          <w:szCs w:val="24"/>
          <w:lang w:val="ka-GE"/>
        </w:rPr>
        <w:t xml:space="preserve"> </w:t>
      </w:r>
      <w:r w:rsidR="00466ED9" w:rsidRPr="00466ED9">
        <w:rPr>
          <w:rFonts w:ascii="Sylfaen" w:hAnsi="Sylfaen" w:cs="Sylfaen"/>
          <w:sz w:val="24"/>
          <w:szCs w:val="24"/>
          <w:lang w:val="ka-GE"/>
        </w:rPr>
        <w:t>შრომის ბაზრის მოთხოვნების ტენდენციების შესწავლა და მის წინაშე არსებული გამოწვევების გამოვლენა</w:t>
      </w:r>
      <w:r w:rsidR="001C3C64">
        <w:rPr>
          <w:rFonts w:ascii="Sylfaen" w:hAnsi="Sylfaen" w:cs="Sylfaen"/>
          <w:sz w:val="24"/>
          <w:szCs w:val="24"/>
          <w:lang w:val="ka-GE"/>
        </w:rPr>
        <w:t xml:space="preserve"> ერთ-ერთი უმნიშვნელოვანეს </w:t>
      </w:r>
      <w:r w:rsidR="00700722">
        <w:rPr>
          <w:rFonts w:ascii="Sylfaen" w:hAnsi="Sylfaen" w:cs="Sylfaen"/>
          <w:sz w:val="24"/>
          <w:szCs w:val="24"/>
          <w:lang w:val="ka-GE"/>
        </w:rPr>
        <w:t>ამოცანად განისაზღვრა.</w:t>
      </w:r>
    </w:p>
    <w:p w14:paraId="10239BC0" w14:textId="77777777" w:rsidR="00AA0C03" w:rsidRDefault="00AA0C03" w:rsidP="00F32ED5">
      <w:pPr>
        <w:spacing w:before="120" w:after="120" w:line="264" w:lineRule="auto"/>
        <w:jc w:val="both"/>
        <w:rPr>
          <w:rFonts w:ascii="Sylfaen" w:hAnsi="Sylfaen" w:cs="Sylfaen"/>
          <w:b/>
          <w:sz w:val="24"/>
          <w:szCs w:val="24"/>
          <w:lang w:val="ka-GE"/>
        </w:rPr>
      </w:pPr>
    </w:p>
    <w:p w14:paraId="411ABF16" w14:textId="77777777" w:rsidR="00C60B4A" w:rsidRPr="006052AF" w:rsidRDefault="00C60B4A" w:rsidP="006052AF">
      <w:pPr>
        <w:pStyle w:val="Heading2"/>
        <w:rPr>
          <w:b/>
          <w:sz w:val="28"/>
          <w:lang w:val="ka-GE"/>
        </w:rPr>
      </w:pPr>
      <w:bookmarkStart w:id="3" w:name="_Toc533768360"/>
      <w:r w:rsidRPr="006052AF">
        <w:rPr>
          <w:rFonts w:ascii="Sylfaen" w:hAnsi="Sylfaen" w:cs="Sylfaen"/>
          <w:b/>
          <w:sz w:val="28"/>
          <w:lang w:val="ka-GE"/>
        </w:rPr>
        <w:t>პრობლემის</w:t>
      </w:r>
      <w:r w:rsidRPr="006052AF">
        <w:rPr>
          <w:b/>
          <w:sz w:val="28"/>
          <w:lang w:val="ka-GE"/>
        </w:rPr>
        <w:t xml:space="preserve"> </w:t>
      </w:r>
      <w:r w:rsidR="006037DA" w:rsidRPr="006052AF">
        <w:rPr>
          <w:rFonts w:ascii="Sylfaen" w:hAnsi="Sylfaen" w:cs="Sylfaen"/>
          <w:b/>
          <w:sz w:val="28"/>
          <w:lang w:val="ka-GE"/>
        </w:rPr>
        <w:t>მიმოხილვა</w:t>
      </w:r>
      <w:bookmarkEnd w:id="3"/>
    </w:p>
    <w:p w14:paraId="2F186C0C" w14:textId="2E59A149" w:rsidR="006948B0" w:rsidRDefault="006948B0" w:rsidP="006948B0">
      <w:pPr>
        <w:spacing w:before="120" w:after="120" w:line="264" w:lineRule="auto"/>
        <w:jc w:val="both"/>
        <w:rPr>
          <w:rFonts w:ascii="Sylfaen" w:hAnsi="Sylfaen"/>
          <w:sz w:val="24"/>
          <w:szCs w:val="24"/>
          <w:lang w:val="ka-GE"/>
        </w:rPr>
      </w:pPr>
      <w:r>
        <w:rPr>
          <w:rFonts w:ascii="Sylfaen" w:hAnsi="Sylfaen"/>
          <w:sz w:val="24"/>
          <w:szCs w:val="24"/>
          <w:lang w:val="ka-GE"/>
        </w:rPr>
        <w:t xml:space="preserve">როგორც უკვე აღვნიშნეთ, ტურიზმის სფეროში პროდუქციის მთლიანი გამოშვების ზრდის პარალელურად ზრდის ტენდენციებია </w:t>
      </w:r>
      <w:r w:rsidRPr="005A39B7">
        <w:rPr>
          <w:rFonts w:ascii="Sylfaen" w:hAnsi="Sylfaen"/>
          <w:sz w:val="24"/>
          <w:szCs w:val="24"/>
          <w:lang w:val="ka-GE"/>
        </w:rPr>
        <w:t>განთავსების საშუალებებით უზრუნველყოფის და საკვების მიწოდების საქმიანობები</w:t>
      </w:r>
      <w:r>
        <w:rPr>
          <w:rFonts w:ascii="Sylfaen" w:hAnsi="Sylfaen"/>
          <w:sz w:val="24"/>
          <w:szCs w:val="24"/>
          <w:lang w:val="ka-GE"/>
        </w:rPr>
        <w:t xml:space="preserve">ს სექტორში. დადებით ტენდენციას წარმოადგენს ზოგადად ბიზნეს სექტორში დასაქმების ზრდა. ამასთან, 2017 წელს გასულ წელთან შედარებით უშუალოდ </w:t>
      </w:r>
      <w:r w:rsidRPr="005A39B7">
        <w:rPr>
          <w:rFonts w:ascii="Sylfaen" w:hAnsi="Sylfaen"/>
          <w:sz w:val="24"/>
          <w:szCs w:val="24"/>
          <w:lang w:val="ka-GE"/>
        </w:rPr>
        <w:t>განთავსების საშუალებებით უზრუნველყოფის და საკვების მიწოდების საქმიანობები</w:t>
      </w:r>
      <w:r>
        <w:rPr>
          <w:rFonts w:ascii="Sylfaen" w:hAnsi="Sylfaen"/>
          <w:sz w:val="24"/>
          <w:szCs w:val="24"/>
          <w:lang w:val="ka-GE"/>
        </w:rPr>
        <w:t>ს სექტორში დასაქმება 15.5%-ით გაიზარდა, ხოლო 2011 წლიდან მოყოლებული საშუალო ზრდა 12.6%-ს შეადგენს.</w:t>
      </w:r>
    </w:p>
    <w:p w14:paraId="26C26C88" w14:textId="77777777" w:rsidR="00AD610F" w:rsidRDefault="006948B0"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მიუხედავად მზარდი ტენდენციისა, პროფესიული უნარების თვალსაზრისით მნიშვნელოვანი პრობლემები არსებობს ტურიზმის ინდუსტრიაში, რაც არაერთი (მცირე მასშტაბის) კვლევის შედეგებმა გამოავლინა. </w:t>
      </w:r>
    </w:p>
    <w:p w14:paraId="3A217A85" w14:textId="6BF1846E" w:rsidR="006C0657" w:rsidRDefault="00AD610F"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პრობლემის სიმწვავის და მასშტაბის იდენტიფიცირების მიზნით, დღის წესრიგში დადგა ტურიზმის ინდუსტრიაში პროფესიული უნარების შეფასების და თავის მხრივ, </w:t>
      </w:r>
      <w:r>
        <w:rPr>
          <w:rFonts w:ascii="Sylfaen" w:hAnsi="Sylfaen" w:cs="Sylfaen"/>
          <w:sz w:val="24"/>
          <w:szCs w:val="24"/>
          <w:lang w:val="ka-GE"/>
        </w:rPr>
        <w:lastRenderedPageBreak/>
        <w:t xml:space="preserve">დამსაქმებლის მოთხოვნა პროფესიონალ კადრებზე. როგორც წესი, </w:t>
      </w:r>
      <w:r w:rsidR="00AA0C03">
        <w:rPr>
          <w:rFonts w:ascii="Sylfaen" w:hAnsi="Sylfaen" w:cs="Sylfaen"/>
          <w:sz w:val="24"/>
          <w:szCs w:val="24"/>
          <w:lang w:val="ka-GE"/>
        </w:rPr>
        <w:t xml:space="preserve">პროფესიული უნარების განვითარების წინაპირობაა, ბაზარზე პროფესიულ უნარებზე მოთხოვნის საჭიროების იდენტიფიცირება. </w:t>
      </w:r>
      <w:r w:rsidR="00910939">
        <w:rPr>
          <w:rFonts w:ascii="Sylfaen" w:hAnsi="Sylfaen" w:cs="Sylfaen"/>
          <w:sz w:val="24"/>
          <w:szCs w:val="24"/>
          <w:lang w:val="ka-GE"/>
        </w:rPr>
        <w:t>სწორედ ამ</w:t>
      </w:r>
      <w:r w:rsidR="006C0657">
        <w:rPr>
          <w:rFonts w:ascii="Sylfaen" w:hAnsi="Sylfaen" w:cs="Sylfaen"/>
          <w:sz w:val="24"/>
          <w:szCs w:val="24"/>
          <w:lang w:val="ka-GE"/>
        </w:rPr>
        <w:t xml:space="preserve"> მიზნით, 2018 წელს საქართველოს ეკონომიკისა და მდგრადი განვითარების სამინისტროს მიერ განხორციელდა </w:t>
      </w:r>
      <w:r w:rsidR="00DB7EA8">
        <w:rPr>
          <w:rFonts w:ascii="Sylfaen" w:hAnsi="Sylfaen" w:cs="Sylfaen"/>
          <w:sz w:val="24"/>
          <w:szCs w:val="24"/>
          <w:lang w:val="ka-GE"/>
        </w:rPr>
        <w:t xml:space="preserve">რაოდენობრივი </w:t>
      </w:r>
      <w:r w:rsidR="006C0657">
        <w:rPr>
          <w:rFonts w:ascii="Sylfaen" w:hAnsi="Sylfaen" w:cs="Sylfaen"/>
          <w:sz w:val="24"/>
          <w:szCs w:val="24"/>
          <w:lang w:val="ka-GE"/>
        </w:rPr>
        <w:t>კვლევა</w:t>
      </w:r>
      <w:r w:rsidR="006C0657">
        <w:rPr>
          <w:rStyle w:val="FootnoteReference"/>
          <w:rFonts w:ascii="Sylfaen" w:hAnsi="Sylfaen" w:cs="Sylfaen"/>
          <w:sz w:val="24"/>
          <w:szCs w:val="24"/>
          <w:lang w:val="ka-GE"/>
        </w:rPr>
        <w:footnoteReference w:id="4"/>
      </w:r>
      <w:r w:rsidR="006C0657">
        <w:rPr>
          <w:rFonts w:ascii="Sylfaen" w:hAnsi="Sylfaen" w:cs="Sylfaen"/>
          <w:sz w:val="24"/>
          <w:szCs w:val="24"/>
          <w:lang w:val="ka-GE"/>
        </w:rPr>
        <w:t xml:space="preserve">, რომლის მიზანი იყო </w:t>
      </w:r>
      <w:r w:rsidR="00466ED9" w:rsidRPr="006C0657">
        <w:rPr>
          <w:rFonts w:ascii="Sylfaen" w:hAnsi="Sylfaen" w:cs="Sylfaen"/>
          <w:sz w:val="24"/>
          <w:szCs w:val="24"/>
          <w:lang w:val="ka-GE"/>
        </w:rPr>
        <w:t>ტურიზმის ინდუსტრიაში ადამიანისეული</w:t>
      </w:r>
      <w:r w:rsidR="006C0657" w:rsidRPr="006C0657">
        <w:rPr>
          <w:rFonts w:ascii="Sylfaen" w:hAnsi="Sylfaen" w:cs="Sylfaen"/>
          <w:sz w:val="24"/>
          <w:szCs w:val="24"/>
          <w:lang w:val="ka-GE"/>
        </w:rPr>
        <w:t xml:space="preserve"> კაპიტალის უნარებზე</w:t>
      </w:r>
      <w:r w:rsidR="00AA0C03">
        <w:rPr>
          <w:rStyle w:val="FootnoteReference"/>
          <w:rFonts w:ascii="Sylfaen" w:hAnsi="Sylfaen" w:cs="Sylfaen"/>
          <w:sz w:val="24"/>
          <w:szCs w:val="24"/>
          <w:lang w:val="ka-GE"/>
        </w:rPr>
        <w:footnoteReference w:id="5"/>
      </w:r>
      <w:r w:rsidR="006C0657" w:rsidRPr="006C0657">
        <w:rPr>
          <w:rFonts w:ascii="Sylfaen" w:hAnsi="Sylfaen" w:cs="Sylfaen"/>
          <w:sz w:val="24"/>
          <w:szCs w:val="24"/>
          <w:lang w:val="ka-GE"/>
        </w:rPr>
        <w:t xml:space="preserve"> დამსაქმებელთა მოთხოვნის გამოვლენა, რომლის გათვალისწინება შესაბამისი პოლიტიკის შემუშავების პროცესში ხელს შეუწყობს ტურიზმის ინდუსტრიაში უნარებთან მიმართებით შრომის ბაზარზე არსებულ მოთხოვნა-მიწოდებას შორის არსებული დისბალანსის შემცირებას და </w:t>
      </w:r>
      <w:r w:rsidR="00055712">
        <w:rPr>
          <w:rFonts w:ascii="Sylfaen" w:hAnsi="Sylfaen" w:cs="Sylfaen"/>
          <w:noProof/>
          <w:sz w:val="24"/>
          <w:szCs w:val="24"/>
        </w:rPr>
        <mc:AlternateContent>
          <mc:Choice Requires="wps">
            <w:drawing>
              <wp:anchor distT="0" distB="0" distL="114300" distR="114300" simplePos="0" relativeHeight="251659264" behindDoc="0" locked="0" layoutInCell="1" allowOverlap="1" wp14:anchorId="76E7D987" wp14:editId="410F525D">
                <wp:simplePos x="0" y="0"/>
                <wp:positionH relativeFrom="margin">
                  <wp:posOffset>-277943</wp:posOffset>
                </wp:positionH>
                <wp:positionV relativeFrom="paragraph">
                  <wp:posOffset>2305535</wp:posOffset>
                </wp:positionV>
                <wp:extent cx="6553200" cy="4903470"/>
                <wp:effectExtent l="0" t="0" r="19050" b="11430"/>
                <wp:wrapSquare wrapText="bothSides"/>
                <wp:docPr id="2" name="Rounded Rectangle 2"/>
                <wp:cNvGraphicFramePr/>
                <a:graphic xmlns:a="http://schemas.openxmlformats.org/drawingml/2006/main">
                  <a:graphicData uri="http://schemas.microsoft.com/office/word/2010/wordprocessingShape">
                    <wps:wsp>
                      <wps:cNvSpPr/>
                      <wps:spPr>
                        <a:xfrm>
                          <a:off x="0" y="0"/>
                          <a:ext cx="6553200" cy="4903470"/>
                        </a:xfrm>
                        <a:prstGeom prst="roundRect">
                          <a:avLst>
                            <a:gd name="adj" fmla="val 10264"/>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C7A13D" w14:textId="77777777" w:rsidR="00B33AA3" w:rsidRPr="00055712" w:rsidRDefault="00B33AA3" w:rsidP="00C545D0">
                            <w:pPr>
                              <w:spacing w:line="276" w:lineRule="auto"/>
                              <w:jc w:val="both"/>
                              <w:rPr>
                                <w:rFonts w:ascii="Sylfaen" w:hAnsi="Sylfaen"/>
                                <w:b/>
                                <w:i/>
                                <w:color w:val="1F3864" w:themeColor="accent5" w:themeShade="80"/>
                                <w:szCs w:val="20"/>
                                <w:lang w:val="ka-GE"/>
                              </w:rPr>
                            </w:pPr>
                            <w:r w:rsidRPr="00055712">
                              <w:rPr>
                                <w:rFonts w:ascii="Sylfaen" w:hAnsi="Sylfaen"/>
                                <w:b/>
                                <w:i/>
                                <w:color w:val="1F3864" w:themeColor="accent5" w:themeShade="80"/>
                                <w:szCs w:val="20"/>
                                <w:lang w:val="ka-GE"/>
                              </w:rPr>
                              <w:t>კვლევის დიზაინი</w:t>
                            </w:r>
                          </w:p>
                          <w:p w14:paraId="5C816EC9" w14:textId="77777777" w:rsidR="00B33AA3" w:rsidRPr="00055712" w:rsidRDefault="00B33AA3" w:rsidP="00C545D0">
                            <w:pPr>
                              <w:pStyle w:val="ListParagraph"/>
                              <w:numPr>
                                <w:ilvl w:val="0"/>
                                <w:numId w:val="3"/>
                              </w:numPr>
                              <w:spacing w:before="120" w:after="120" w:line="276" w:lineRule="auto"/>
                              <w:ind w:left="86"/>
                              <w:contextualSpacing w:val="0"/>
                              <w:jc w:val="both"/>
                              <w:rPr>
                                <w:rFonts w:ascii="Sylfaen" w:hAnsi="Sylfaen"/>
                                <w:color w:val="1F3864" w:themeColor="accent5" w:themeShade="80"/>
                                <w:szCs w:val="20"/>
                                <w:lang w:val="ka-GE"/>
                              </w:rPr>
                            </w:pPr>
                            <w:r w:rsidRPr="00055712">
                              <w:rPr>
                                <w:rFonts w:ascii="Sylfaen" w:hAnsi="Sylfaen"/>
                                <w:color w:val="1F3864" w:themeColor="accent5" w:themeShade="80"/>
                                <w:szCs w:val="20"/>
                                <w:lang w:val="ka-GE"/>
                              </w:rPr>
                              <w:t xml:space="preserve">საწარმოთა შერჩევა განხორციელდა </w:t>
                            </w:r>
                            <w:r w:rsidRPr="00055712">
                              <w:rPr>
                                <w:rFonts w:ascii="Sylfaen" w:hAnsi="Sylfaen" w:cs="Sylfaen"/>
                                <w:color w:val="1F3864" w:themeColor="accent5" w:themeShade="80"/>
                                <w:szCs w:val="20"/>
                                <w:lang w:val="ka-GE"/>
                              </w:rPr>
                              <w:t xml:space="preserve">საქართველოში მოქმედი არაფინანსური კორპორაციების მონაცემთა ბაზიდან (დაახლოებით 130 ათასი აქტიური საწარმო). გენერალურმა ერთობლიობამ შეადგინა 8,417 საწარმო, რომლიდანაც გამოსაკვლევად შეირჩა </w:t>
                            </w:r>
                            <w:r w:rsidRPr="00055712">
                              <w:rPr>
                                <w:rFonts w:ascii="Sylfaen" w:hAnsi="Sylfaen" w:cs="Sylfaen"/>
                                <w:b/>
                                <w:color w:val="1F3864" w:themeColor="accent5" w:themeShade="80"/>
                                <w:szCs w:val="20"/>
                                <w:lang w:val="ka-GE"/>
                              </w:rPr>
                              <w:t>1000 საწარმო,</w:t>
                            </w:r>
                            <w:r w:rsidRPr="00055712">
                              <w:rPr>
                                <w:rFonts w:ascii="Sylfaen" w:hAnsi="Sylfaen" w:cs="Sylfaen"/>
                                <w:color w:val="1F3864" w:themeColor="accent5" w:themeShade="80"/>
                                <w:szCs w:val="20"/>
                                <w:lang w:val="ka-GE"/>
                              </w:rPr>
                              <w:t xml:space="preserve"> მათ შორის მსხვილი - 25 საწარმო და საშუალო - 129 საწარმო. აღსანიშნავია, რომ მსხვილი და საშუალო ზომის საწარმოები მოცულია სრულად. </w:t>
                            </w:r>
                            <w:r w:rsidRPr="00055712">
                              <w:rPr>
                                <w:rFonts w:ascii="Sylfaen" w:hAnsi="Sylfaen"/>
                                <w:color w:val="1F3864" w:themeColor="accent5" w:themeShade="80"/>
                                <w:szCs w:val="20"/>
                                <w:lang w:val="ka-GE"/>
                              </w:rPr>
                              <w:t>შერ</w:t>
                            </w:r>
                            <w:r w:rsidRPr="00055712">
                              <w:rPr>
                                <w:rFonts w:ascii="Sylfaen" w:hAnsi="Sylfaen"/>
                                <w:color w:val="1F3864" w:themeColor="accent5" w:themeShade="80"/>
                                <w:szCs w:val="20"/>
                                <w:lang w:val="ka-GE"/>
                              </w:rPr>
                              <w:softHyphen/>
                              <w:t>ჩეულ საწარმოთა რაოდენობა იძლევა იმის საშუალებას, რომ ეკონო</w:t>
                            </w:r>
                            <w:r w:rsidRPr="00055712">
                              <w:rPr>
                                <w:rFonts w:ascii="Sylfaen" w:hAnsi="Sylfaen"/>
                                <w:color w:val="1F3864" w:themeColor="accent5" w:themeShade="80"/>
                                <w:szCs w:val="20"/>
                                <w:lang w:val="ka-GE"/>
                              </w:rPr>
                              <w:softHyphen/>
                              <w:t>მიკურ საქმიანობათა კლასიფიკატორში (NACE Rev.2) მოცემული სექციების დონეზე მიღებული შეფა</w:t>
                            </w:r>
                            <w:r w:rsidRPr="00055712">
                              <w:rPr>
                                <w:rFonts w:ascii="Sylfaen" w:hAnsi="Sylfaen"/>
                                <w:color w:val="1F3864" w:themeColor="accent5" w:themeShade="80"/>
                                <w:szCs w:val="20"/>
                                <w:lang w:val="ka-GE"/>
                              </w:rPr>
                              <w:softHyphen/>
                              <w:t>სების ცდომილება არ აღემატებოდეს 5%-ს, ხოლო მთლიანად, ქვეყნის მასშტაბით გა</w:t>
                            </w:r>
                            <w:r w:rsidRPr="00055712">
                              <w:rPr>
                                <w:rFonts w:ascii="Sylfaen" w:hAnsi="Sylfaen"/>
                                <w:color w:val="1F3864" w:themeColor="accent5" w:themeShade="80"/>
                                <w:szCs w:val="20"/>
                                <w:lang w:val="ka-GE"/>
                              </w:rPr>
                              <w:softHyphen/>
                              <w:t>მო</w:t>
                            </w:r>
                            <w:r w:rsidRPr="00055712">
                              <w:rPr>
                                <w:rFonts w:ascii="Sylfaen" w:hAnsi="Sylfaen"/>
                                <w:color w:val="1F3864" w:themeColor="accent5" w:themeShade="80"/>
                                <w:szCs w:val="20"/>
                                <w:lang w:val="ka-GE"/>
                              </w:rPr>
                              <w:softHyphen/>
                              <w:t>კვლე</w:t>
                            </w:r>
                            <w:r w:rsidRPr="00055712">
                              <w:rPr>
                                <w:rFonts w:ascii="Sylfaen" w:hAnsi="Sylfaen"/>
                                <w:color w:val="1F3864" w:themeColor="accent5" w:themeShade="80"/>
                                <w:szCs w:val="20"/>
                                <w:lang w:val="ka-GE"/>
                              </w:rPr>
                              <w:softHyphen/>
                              <w:t xml:space="preserve">ვის ცდომილება არ აღემატებოდეს 2%-ს. </w:t>
                            </w:r>
                          </w:p>
                          <w:p w14:paraId="6C83F5C0" w14:textId="77777777" w:rsidR="00B33AA3" w:rsidRPr="00055712" w:rsidRDefault="00B33AA3" w:rsidP="00C545D0">
                            <w:pPr>
                              <w:pStyle w:val="ListParagraph"/>
                              <w:spacing w:before="120" w:after="120" w:line="276" w:lineRule="auto"/>
                              <w:ind w:left="86"/>
                              <w:contextualSpacing w:val="0"/>
                              <w:jc w:val="both"/>
                              <w:rPr>
                                <w:rFonts w:ascii="Sylfaen" w:hAnsi="Sylfaen"/>
                                <w:color w:val="1F3864" w:themeColor="accent5" w:themeShade="80"/>
                                <w:sz w:val="28"/>
                                <w:szCs w:val="24"/>
                                <w:lang w:val="ka-GE"/>
                              </w:rPr>
                            </w:pPr>
                            <w:r w:rsidRPr="00055712">
                              <w:rPr>
                                <w:rFonts w:ascii="Sylfaen" w:hAnsi="Sylfaen"/>
                                <w:color w:val="1F3864" w:themeColor="accent5" w:themeShade="80"/>
                                <w:szCs w:val="20"/>
                                <w:lang w:val="ka-GE"/>
                              </w:rPr>
                              <w:t>გამოსაკვლევ საწარმოთა შერჩევა განხორციელდა შემთხვევითი სტრატიფიცირებული შერჩევის მეთოდის გამოყენებით საწარმოს ზომის,   საქმიანობის სახეთა (</w:t>
                            </w:r>
                            <w:r w:rsidRPr="00055712">
                              <w:rPr>
                                <w:rFonts w:ascii="Sylfaen" w:hAnsi="Sylfaen" w:cs="Sylfaen"/>
                                <w:color w:val="1F3864" w:themeColor="accent5" w:themeShade="80"/>
                                <w:szCs w:val="20"/>
                                <w:lang w:val="ka-GE"/>
                              </w:rPr>
                              <w:t>ბიზნეს სექტორთან დაკავშირებული ეკონომიკურ საქმიანობათა კლასიფიკატორის (NACE Rev.2) ტურიზმის ინდუსტრიის შესაბამისი  სექციები</w:t>
                            </w:r>
                            <w:r w:rsidRPr="00055712">
                              <w:rPr>
                                <w:rFonts w:ascii="Sylfaen" w:hAnsi="Sylfaen"/>
                                <w:color w:val="1F3864" w:themeColor="accent5" w:themeShade="80"/>
                                <w:szCs w:val="20"/>
                                <w:lang w:val="ka-GE"/>
                              </w:rPr>
                              <w:t xml:space="preserve">) და რეგიონების მიხედვით. </w:t>
                            </w:r>
                          </w:p>
                          <w:p w14:paraId="1D77B3B3" w14:textId="77777777" w:rsidR="00B33AA3" w:rsidRPr="00055712" w:rsidRDefault="00B33AA3" w:rsidP="00C545D0">
                            <w:pPr>
                              <w:pStyle w:val="ListParagraph"/>
                              <w:numPr>
                                <w:ilvl w:val="0"/>
                                <w:numId w:val="3"/>
                              </w:numPr>
                              <w:spacing w:before="120" w:after="120" w:line="276" w:lineRule="auto"/>
                              <w:ind w:left="86"/>
                              <w:contextualSpacing w:val="0"/>
                              <w:jc w:val="both"/>
                              <w:rPr>
                                <w:rFonts w:ascii="Sylfaen" w:hAnsi="Sylfaen"/>
                                <w:color w:val="1F3864" w:themeColor="accent5" w:themeShade="80"/>
                                <w:szCs w:val="20"/>
                                <w:lang w:val="ka-GE"/>
                              </w:rPr>
                            </w:pPr>
                            <w:r w:rsidRPr="00055712">
                              <w:rPr>
                                <w:rFonts w:ascii="Sylfaen" w:hAnsi="Sylfaen"/>
                                <w:color w:val="1F3864" w:themeColor="accent5" w:themeShade="80"/>
                                <w:szCs w:val="20"/>
                                <w:lang w:val="ka-GE"/>
                              </w:rPr>
                              <w:t>გამოკვლევასთან დაკავშირებით საველე სამუშაოები, შერჩეულ საწარმოებთან ინტერვიუების ჩატარება, ინტერვიუირების შედეგების კომპიუტერში ჩაწერა, მონაცემთა ბაზის გაწმენდა და მასში ხარვეზების და უზუსტობების აღ</w:t>
                            </w:r>
                            <w:r w:rsidRPr="00055712">
                              <w:rPr>
                                <w:rFonts w:ascii="Sylfaen" w:hAnsi="Sylfaen"/>
                                <w:color w:val="1F3864" w:themeColor="accent5" w:themeShade="80"/>
                                <w:szCs w:val="20"/>
                                <w:lang w:val="ka-GE"/>
                              </w:rPr>
                              <w:softHyphen/>
                              <w:t>მო</w:t>
                            </w:r>
                            <w:r w:rsidRPr="00055712">
                              <w:rPr>
                                <w:rFonts w:ascii="Sylfaen" w:hAnsi="Sylfaen"/>
                                <w:color w:val="1F3864" w:themeColor="accent5" w:themeShade="80"/>
                                <w:szCs w:val="20"/>
                                <w:lang w:val="ka-GE"/>
                              </w:rPr>
                              <w:softHyphen/>
                              <w:t xml:space="preserve">ფხვრა და გენერალურ ერთობლიობაზე გამოკვლევის შედეგების განზოგადების მიზნით მონაცემების შეწონვა შესრულდა „საქსტატის“ მიერ. აღნიშნული სამუშაოების შედეგად გამომავალი ცხრილების </w:t>
                            </w:r>
                            <w:r w:rsidRPr="00055712">
                              <w:rPr>
                                <w:rFonts w:ascii="Sylfaen" w:hAnsi="Sylfaen"/>
                                <w:b/>
                                <w:color w:val="1F3864" w:themeColor="accent5" w:themeShade="80"/>
                                <w:szCs w:val="20"/>
                                <w:lang w:val="ka-GE"/>
                              </w:rPr>
                              <w:t>ანალიზი და კვლევის ანგარიში მომზადდა საქართველოს ეკონომიკისა და მდგრადი განვითარების სამინისტროს მიერ</w:t>
                            </w:r>
                            <w:r w:rsidRPr="00055712">
                              <w:rPr>
                                <w:rFonts w:ascii="Sylfaen" w:hAnsi="Sylfaen"/>
                                <w:color w:val="1F3864" w:themeColor="accent5" w:themeShade="80"/>
                                <w:szCs w:val="20"/>
                                <w:lang w:val="ka-GE"/>
                              </w:rPr>
                              <w:t>.</w:t>
                            </w:r>
                          </w:p>
                          <w:p w14:paraId="143591B4" w14:textId="77777777" w:rsidR="00B33AA3" w:rsidRPr="00055712" w:rsidRDefault="00B33AA3" w:rsidP="00C545D0">
                            <w:pPr>
                              <w:spacing w:before="120" w:after="120" w:line="276" w:lineRule="auto"/>
                              <w:ind w:left="90"/>
                              <w:jc w:val="both"/>
                              <w:rPr>
                                <w:rFonts w:ascii="Sylfaen" w:hAnsi="Sylfaen"/>
                                <w:i/>
                                <w:color w:val="1F3864" w:themeColor="accent5" w:themeShade="80"/>
                                <w:szCs w:val="20"/>
                                <w:lang w:val="ka-GE"/>
                              </w:rPr>
                            </w:pPr>
                            <w:r w:rsidRPr="00055712">
                              <w:rPr>
                                <w:rFonts w:ascii="Sylfaen" w:hAnsi="Sylfaen"/>
                                <w:i/>
                                <w:color w:val="1F3864" w:themeColor="accent5" w:themeShade="80"/>
                                <w:szCs w:val="20"/>
                                <w:lang w:val="ka-GE"/>
                              </w:rPr>
                              <w:t xml:space="preserve">http://www.lmis.gov.ge </w:t>
                            </w:r>
                          </w:p>
                          <w:p w14:paraId="6623584A" w14:textId="77777777" w:rsidR="00B33AA3" w:rsidRPr="00055712" w:rsidRDefault="00B33AA3" w:rsidP="00C545D0">
                            <w:pPr>
                              <w:jc w:val="center"/>
                              <w:rPr>
                                <w:color w:val="1F3864" w:themeColor="accent5" w:themeShade="8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7D987" id="Rounded Rectangle 2" o:spid="_x0000_s1026" style="position:absolute;left:0;text-align:left;margin-left:-21.9pt;margin-top:181.55pt;width:516pt;height:38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" fillcolor="#f2f2f2 [3052]" strokecolor="#1f4d78 [1604]" strokeweight="1pt">
                <v:stroke joinstyle="miter"/>
                <v:textbox>
                  <w:txbxContent>
                    <w:p w14:paraId="43C7A13D" w14:textId="77777777" w:rsidR="00B33AA3" w:rsidRPr="00055712" w:rsidRDefault="00B33AA3" w:rsidP="00C545D0">
                      <w:pPr>
                        <w:spacing w:line="276" w:lineRule="auto"/>
                        <w:jc w:val="both"/>
                        <w:rPr>
                          <w:rFonts w:ascii="Sylfaen" w:hAnsi="Sylfaen"/>
                          <w:b/>
                          <w:i/>
                          <w:color w:val="1F3864" w:themeColor="accent5" w:themeShade="80"/>
                          <w:szCs w:val="20"/>
                          <w:lang w:val="ka-GE"/>
                        </w:rPr>
                      </w:pPr>
                      <w:r w:rsidRPr="00055712">
                        <w:rPr>
                          <w:rFonts w:ascii="Sylfaen" w:hAnsi="Sylfaen"/>
                          <w:b/>
                          <w:i/>
                          <w:color w:val="1F3864" w:themeColor="accent5" w:themeShade="80"/>
                          <w:szCs w:val="20"/>
                          <w:lang w:val="ka-GE"/>
                        </w:rPr>
                        <w:t>კვლევის დიზაინი</w:t>
                      </w:r>
                    </w:p>
                    <w:p w14:paraId="5C816EC9" w14:textId="77777777" w:rsidR="00B33AA3" w:rsidRPr="00055712" w:rsidRDefault="00B33AA3" w:rsidP="00C545D0">
                      <w:pPr>
                        <w:pStyle w:val="ListParagraph"/>
                        <w:numPr>
                          <w:ilvl w:val="0"/>
                          <w:numId w:val="3"/>
                        </w:numPr>
                        <w:spacing w:before="120" w:after="120" w:line="276" w:lineRule="auto"/>
                        <w:ind w:left="86"/>
                        <w:contextualSpacing w:val="0"/>
                        <w:jc w:val="both"/>
                        <w:rPr>
                          <w:rFonts w:ascii="Sylfaen" w:hAnsi="Sylfaen"/>
                          <w:color w:val="1F3864" w:themeColor="accent5" w:themeShade="80"/>
                          <w:szCs w:val="20"/>
                          <w:lang w:val="ka-GE"/>
                        </w:rPr>
                      </w:pPr>
                      <w:r w:rsidRPr="00055712">
                        <w:rPr>
                          <w:rFonts w:ascii="Sylfaen" w:hAnsi="Sylfaen"/>
                          <w:color w:val="1F3864" w:themeColor="accent5" w:themeShade="80"/>
                          <w:szCs w:val="20"/>
                          <w:lang w:val="ka-GE"/>
                        </w:rPr>
                        <w:t xml:space="preserve">საწარმოთა შერჩევა განხორციელდა </w:t>
                      </w:r>
                      <w:r w:rsidRPr="00055712">
                        <w:rPr>
                          <w:rFonts w:ascii="Sylfaen" w:hAnsi="Sylfaen" w:cs="Sylfaen"/>
                          <w:color w:val="1F3864" w:themeColor="accent5" w:themeShade="80"/>
                          <w:szCs w:val="20"/>
                          <w:lang w:val="ka-GE"/>
                        </w:rPr>
                        <w:t xml:space="preserve">საქართველოში მოქმედი არაფინანსური კორპორაციების მონაცემთა ბაზიდან (დაახლოებით 130 ათასი აქტიური საწარმო). გენერალურმა ერთობლიობამ შეადგინა 8,417 საწარმო, რომლიდანაც გამოსაკვლევად შეირჩა </w:t>
                      </w:r>
                      <w:r w:rsidRPr="00055712">
                        <w:rPr>
                          <w:rFonts w:ascii="Sylfaen" w:hAnsi="Sylfaen" w:cs="Sylfaen"/>
                          <w:b/>
                          <w:color w:val="1F3864" w:themeColor="accent5" w:themeShade="80"/>
                          <w:szCs w:val="20"/>
                          <w:lang w:val="ka-GE"/>
                        </w:rPr>
                        <w:t>1000 საწარმო,</w:t>
                      </w:r>
                      <w:r w:rsidRPr="00055712">
                        <w:rPr>
                          <w:rFonts w:ascii="Sylfaen" w:hAnsi="Sylfaen" w:cs="Sylfaen"/>
                          <w:color w:val="1F3864" w:themeColor="accent5" w:themeShade="80"/>
                          <w:szCs w:val="20"/>
                          <w:lang w:val="ka-GE"/>
                        </w:rPr>
                        <w:t xml:space="preserve"> მათ შორის მსხვილი - 25 საწარმო და საშუალო - 129 საწარმო. აღსანიშნავია, რომ მსხვილი და საშუალო ზომის საწარმოები მოცულია სრულად. </w:t>
                      </w:r>
                      <w:r w:rsidRPr="00055712">
                        <w:rPr>
                          <w:rFonts w:ascii="Sylfaen" w:hAnsi="Sylfaen"/>
                          <w:color w:val="1F3864" w:themeColor="accent5" w:themeShade="80"/>
                          <w:szCs w:val="20"/>
                          <w:lang w:val="ka-GE"/>
                        </w:rPr>
                        <w:t>შერ</w:t>
                      </w:r>
                      <w:r w:rsidRPr="00055712">
                        <w:rPr>
                          <w:rFonts w:ascii="Sylfaen" w:hAnsi="Sylfaen"/>
                          <w:color w:val="1F3864" w:themeColor="accent5" w:themeShade="80"/>
                          <w:szCs w:val="20"/>
                          <w:lang w:val="ka-GE"/>
                        </w:rPr>
                        <w:softHyphen/>
                        <w:t>ჩეულ საწარმოთა რაოდენობა იძლევა იმის საშუალებას, რომ ეკონო</w:t>
                      </w:r>
                      <w:r w:rsidRPr="00055712">
                        <w:rPr>
                          <w:rFonts w:ascii="Sylfaen" w:hAnsi="Sylfaen"/>
                          <w:color w:val="1F3864" w:themeColor="accent5" w:themeShade="80"/>
                          <w:szCs w:val="20"/>
                          <w:lang w:val="ka-GE"/>
                        </w:rPr>
                        <w:softHyphen/>
                        <w:t>მიკურ საქმიანობათა კლასიფიკატორში (NACE Rev.2) მოცემული სექციების დონეზე მიღებული შეფა</w:t>
                      </w:r>
                      <w:r w:rsidRPr="00055712">
                        <w:rPr>
                          <w:rFonts w:ascii="Sylfaen" w:hAnsi="Sylfaen"/>
                          <w:color w:val="1F3864" w:themeColor="accent5" w:themeShade="80"/>
                          <w:szCs w:val="20"/>
                          <w:lang w:val="ka-GE"/>
                        </w:rPr>
                        <w:softHyphen/>
                        <w:t>სების ცდომილება არ აღემატებოდეს 5%-ს, ხოლო მთლიანად, ქვეყნის მასშტაბით გა</w:t>
                      </w:r>
                      <w:r w:rsidRPr="00055712">
                        <w:rPr>
                          <w:rFonts w:ascii="Sylfaen" w:hAnsi="Sylfaen"/>
                          <w:color w:val="1F3864" w:themeColor="accent5" w:themeShade="80"/>
                          <w:szCs w:val="20"/>
                          <w:lang w:val="ka-GE"/>
                        </w:rPr>
                        <w:softHyphen/>
                        <w:t>მო</w:t>
                      </w:r>
                      <w:r w:rsidRPr="00055712">
                        <w:rPr>
                          <w:rFonts w:ascii="Sylfaen" w:hAnsi="Sylfaen"/>
                          <w:color w:val="1F3864" w:themeColor="accent5" w:themeShade="80"/>
                          <w:szCs w:val="20"/>
                          <w:lang w:val="ka-GE"/>
                        </w:rPr>
                        <w:softHyphen/>
                        <w:t>კვლე</w:t>
                      </w:r>
                      <w:r w:rsidRPr="00055712">
                        <w:rPr>
                          <w:rFonts w:ascii="Sylfaen" w:hAnsi="Sylfaen"/>
                          <w:color w:val="1F3864" w:themeColor="accent5" w:themeShade="80"/>
                          <w:szCs w:val="20"/>
                          <w:lang w:val="ka-GE"/>
                        </w:rPr>
                        <w:softHyphen/>
                        <w:t xml:space="preserve">ვის ცდომილება არ აღემატებოდეს 2%-ს. </w:t>
                      </w:r>
                    </w:p>
                    <w:p w14:paraId="6C83F5C0" w14:textId="77777777" w:rsidR="00B33AA3" w:rsidRPr="00055712" w:rsidRDefault="00B33AA3" w:rsidP="00C545D0">
                      <w:pPr>
                        <w:pStyle w:val="ListParagraph"/>
                        <w:spacing w:before="120" w:after="120" w:line="276" w:lineRule="auto"/>
                        <w:ind w:left="86"/>
                        <w:contextualSpacing w:val="0"/>
                        <w:jc w:val="both"/>
                        <w:rPr>
                          <w:rFonts w:ascii="Sylfaen" w:hAnsi="Sylfaen"/>
                          <w:color w:val="1F3864" w:themeColor="accent5" w:themeShade="80"/>
                          <w:sz w:val="28"/>
                          <w:szCs w:val="24"/>
                          <w:lang w:val="ka-GE"/>
                        </w:rPr>
                      </w:pPr>
                      <w:r w:rsidRPr="00055712">
                        <w:rPr>
                          <w:rFonts w:ascii="Sylfaen" w:hAnsi="Sylfaen"/>
                          <w:color w:val="1F3864" w:themeColor="accent5" w:themeShade="80"/>
                          <w:szCs w:val="20"/>
                          <w:lang w:val="ka-GE"/>
                        </w:rPr>
                        <w:t>გამოსაკვლევ საწარმოთა შერჩევა განხორციელდა შემთხვევითი სტრატიფიცირებული შერჩევის მეთოდის გამოყენებით საწარმოს ზომის,   საქმიანობის სახეთა (</w:t>
                      </w:r>
                      <w:r w:rsidRPr="00055712">
                        <w:rPr>
                          <w:rFonts w:ascii="Sylfaen" w:hAnsi="Sylfaen" w:cs="Sylfaen"/>
                          <w:color w:val="1F3864" w:themeColor="accent5" w:themeShade="80"/>
                          <w:szCs w:val="20"/>
                          <w:lang w:val="ka-GE"/>
                        </w:rPr>
                        <w:t>ბიზნეს სექტორთან დაკავშირებული ეკონომიკურ საქმიანობათა კლასიფიკატორის (NACE Rev.2) ტურიზმის ინდუსტრიის შესაბამისი  სექციები</w:t>
                      </w:r>
                      <w:r w:rsidRPr="00055712">
                        <w:rPr>
                          <w:rFonts w:ascii="Sylfaen" w:hAnsi="Sylfaen"/>
                          <w:color w:val="1F3864" w:themeColor="accent5" w:themeShade="80"/>
                          <w:szCs w:val="20"/>
                          <w:lang w:val="ka-GE"/>
                        </w:rPr>
                        <w:t xml:space="preserve">) და რეგიონების მიხედვით. </w:t>
                      </w:r>
                    </w:p>
                    <w:p w14:paraId="1D77B3B3" w14:textId="77777777" w:rsidR="00B33AA3" w:rsidRPr="00055712" w:rsidRDefault="00B33AA3" w:rsidP="00C545D0">
                      <w:pPr>
                        <w:pStyle w:val="ListParagraph"/>
                        <w:numPr>
                          <w:ilvl w:val="0"/>
                          <w:numId w:val="3"/>
                        </w:numPr>
                        <w:spacing w:before="120" w:after="120" w:line="276" w:lineRule="auto"/>
                        <w:ind w:left="86"/>
                        <w:contextualSpacing w:val="0"/>
                        <w:jc w:val="both"/>
                        <w:rPr>
                          <w:rFonts w:ascii="Sylfaen" w:hAnsi="Sylfaen"/>
                          <w:color w:val="1F3864" w:themeColor="accent5" w:themeShade="80"/>
                          <w:szCs w:val="20"/>
                          <w:lang w:val="ka-GE"/>
                        </w:rPr>
                      </w:pPr>
                      <w:r w:rsidRPr="00055712">
                        <w:rPr>
                          <w:rFonts w:ascii="Sylfaen" w:hAnsi="Sylfaen"/>
                          <w:color w:val="1F3864" w:themeColor="accent5" w:themeShade="80"/>
                          <w:szCs w:val="20"/>
                          <w:lang w:val="ka-GE"/>
                        </w:rPr>
                        <w:t>გამოკვლევასთან დაკავშირებით საველე სამუშაოები, შერჩეულ საწარმოებთან ინტერვიუების ჩატარება, ინტერვიუირების შედეგების კომპიუტერში ჩაწერა, მონაცემთა ბაზის გაწმენდა და მასში ხარვეზების და უზუსტობების აღ</w:t>
                      </w:r>
                      <w:r w:rsidRPr="00055712">
                        <w:rPr>
                          <w:rFonts w:ascii="Sylfaen" w:hAnsi="Sylfaen"/>
                          <w:color w:val="1F3864" w:themeColor="accent5" w:themeShade="80"/>
                          <w:szCs w:val="20"/>
                          <w:lang w:val="ka-GE"/>
                        </w:rPr>
                        <w:softHyphen/>
                        <w:t>მო</w:t>
                      </w:r>
                      <w:r w:rsidRPr="00055712">
                        <w:rPr>
                          <w:rFonts w:ascii="Sylfaen" w:hAnsi="Sylfaen"/>
                          <w:color w:val="1F3864" w:themeColor="accent5" w:themeShade="80"/>
                          <w:szCs w:val="20"/>
                          <w:lang w:val="ka-GE"/>
                        </w:rPr>
                        <w:softHyphen/>
                        <w:t xml:space="preserve">ფხვრა და გენერალურ ერთობლიობაზე გამოკვლევის შედეგების განზოგადების მიზნით მონაცემების შეწონვა შესრულდა „საქსტატის“ მიერ. აღნიშნული სამუშაოების შედეგად გამომავალი ცხრილების </w:t>
                      </w:r>
                      <w:r w:rsidRPr="00055712">
                        <w:rPr>
                          <w:rFonts w:ascii="Sylfaen" w:hAnsi="Sylfaen"/>
                          <w:b/>
                          <w:color w:val="1F3864" w:themeColor="accent5" w:themeShade="80"/>
                          <w:szCs w:val="20"/>
                          <w:lang w:val="ka-GE"/>
                        </w:rPr>
                        <w:t>ანალიზი და კვლევის ანგარიში მომზადდა საქართველოს ეკონომიკისა და მდგრადი განვითარების სამინისტროს მიერ</w:t>
                      </w:r>
                      <w:r w:rsidRPr="00055712">
                        <w:rPr>
                          <w:rFonts w:ascii="Sylfaen" w:hAnsi="Sylfaen"/>
                          <w:color w:val="1F3864" w:themeColor="accent5" w:themeShade="80"/>
                          <w:szCs w:val="20"/>
                          <w:lang w:val="ka-GE"/>
                        </w:rPr>
                        <w:t>.</w:t>
                      </w:r>
                    </w:p>
                    <w:p w14:paraId="143591B4" w14:textId="77777777" w:rsidR="00B33AA3" w:rsidRPr="00055712" w:rsidRDefault="00B33AA3" w:rsidP="00C545D0">
                      <w:pPr>
                        <w:spacing w:before="120" w:after="120" w:line="276" w:lineRule="auto"/>
                        <w:ind w:left="90"/>
                        <w:jc w:val="both"/>
                        <w:rPr>
                          <w:rFonts w:ascii="Sylfaen" w:hAnsi="Sylfaen"/>
                          <w:i/>
                          <w:color w:val="1F3864" w:themeColor="accent5" w:themeShade="80"/>
                          <w:szCs w:val="20"/>
                          <w:lang w:val="ka-GE"/>
                        </w:rPr>
                      </w:pPr>
                      <w:r w:rsidRPr="00055712">
                        <w:rPr>
                          <w:rFonts w:ascii="Sylfaen" w:hAnsi="Sylfaen"/>
                          <w:i/>
                          <w:color w:val="1F3864" w:themeColor="accent5" w:themeShade="80"/>
                          <w:szCs w:val="20"/>
                          <w:lang w:val="ka-GE"/>
                        </w:rPr>
                        <w:t xml:space="preserve">http://www.lmis.gov.ge </w:t>
                      </w:r>
                    </w:p>
                    <w:p w14:paraId="6623584A" w14:textId="77777777" w:rsidR="00B33AA3" w:rsidRPr="00055712" w:rsidRDefault="00B33AA3" w:rsidP="00C545D0">
                      <w:pPr>
                        <w:jc w:val="center"/>
                        <w:rPr>
                          <w:color w:val="1F3864" w:themeColor="accent5" w:themeShade="80"/>
                          <w:sz w:val="20"/>
                        </w:rPr>
                      </w:pPr>
                    </w:p>
                  </w:txbxContent>
                </v:textbox>
                <w10:wrap type="square" anchorx="margin"/>
              </v:roundrect>
            </w:pict>
          </mc:Fallback>
        </mc:AlternateContent>
      </w:r>
      <w:r w:rsidR="006C0657" w:rsidRPr="006C0657">
        <w:rPr>
          <w:rFonts w:ascii="Sylfaen" w:hAnsi="Sylfaen" w:cs="Sylfaen"/>
          <w:sz w:val="24"/>
          <w:szCs w:val="24"/>
          <w:lang w:val="ka-GE"/>
        </w:rPr>
        <w:t>უნარების მოხმარების ეკონომიკური ეფექტიანობის გაზრდას.</w:t>
      </w:r>
    </w:p>
    <w:p w14:paraId="31661DC1" w14:textId="1D69EA81" w:rsidR="00EF799F" w:rsidRPr="00466ED9" w:rsidRDefault="006A1A6F" w:rsidP="00F32ED5">
      <w:pPr>
        <w:spacing w:before="120" w:after="120" w:line="264" w:lineRule="auto"/>
        <w:jc w:val="both"/>
        <w:rPr>
          <w:rFonts w:ascii="Sylfaen" w:hAnsi="Sylfaen"/>
          <w:sz w:val="24"/>
          <w:szCs w:val="24"/>
          <w:lang w:val="ka-GE"/>
        </w:rPr>
      </w:pPr>
      <w:r w:rsidRPr="008E0C09">
        <w:rPr>
          <w:rFonts w:ascii="Sylfaen" w:hAnsi="Sylfaen" w:cs="Sylfaen"/>
          <w:sz w:val="24"/>
          <w:lang w:val="ka-GE"/>
        </w:rPr>
        <w:lastRenderedPageBreak/>
        <w:t>კვლევის შედეგად</w:t>
      </w:r>
      <w:r w:rsidR="00C545D0">
        <w:rPr>
          <w:rFonts w:ascii="Sylfaen" w:hAnsi="Sylfaen" w:cs="Sylfaen"/>
          <w:sz w:val="24"/>
        </w:rPr>
        <w:t>,</w:t>
      </w:r>
      <w:r w:rsidRPr="008E0C09">
        <w:rPr>
          <w:rFonts w:ascii="Sylfaen" w:hAnsi="Sylfaen" w:cs="Sylfaen"/>
          <w:sz w:val="24"/>
          <w:lang w:val="ka-GE"/>
        </w:rPr>
        <w:t xml:space="preserve"> სხვა მნიშვნელოვან საკითხებთან ერთად</w:t>
      </w:r>
      <w:r w:rsidR="00C545D0">
        <w:rPr>
          <w:rFonts w:ascii="Sylfaen" w:hAnsi="Sylfaen" w:cs="Sylfaen"/>
          <w:sz w:val="24"/>
        </w:rPr>
        <w:t>,</w:t>
      </w:r>
      <w:r w:rsidRPr="008E0C09">
        <w:rPr>
          <w:rFonts w:ascii="Sylfaen" w:hAnsi="Sylfaen" w:cs="Sylfaen"/>
          <w:sz w:val="24"/>
          <w:lang w:val="ka-GE"/>
        </w:rPr>
        <w:t xml:space="preserve"> შესწავლილ იქნა</w:t>
      </w:r>
      <w:r w:rsidR="008E0C09">
        <w:rPr>
          <w:rFonts w:ascii="Sylfaen" w:hAnsi="Sylfaen" w:cs="Sylfaen"/>
          <w:sz w:val="24"/>
          <w:lang w:val="ka-GE"/>
        </w:rPr>
        <w:t>:</w:t>
      </w:r>
      <w:r w:rsidR="008E0C09" w:rsidRPr="008E0C09">
        <w:rPr>
          <w:rFonts w:ascii="Sylfaen" w:hAnsi="Sylfaen" w:cs="Sylfaen"/>
          <w:sz w:val="24"/>
          <w:lang w:val="ka-GE"/>
        </w:rPr>
        <w:t xml:space="preserve"> </w:t>
      </w:r>
      <w:r w:rsidRPr="008E0C09">
        <w:rPr>
          <w:rFonts w:ascii="Sylfaen" w:hAnsi="Sylfaen" w:cs="Sylfaen"/>
          <w:sz w:val="24"/>
          <w:lang w:val="ka-GE"/>
        </w:rPr>
        <w:t>დასაქმების ზოგადი სტრუქტურა შესაბამისი სექტორებისა და პროფესიული ჯგუფების მიხედვით;</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დამსაქმებლის მიერ დასაქმებულთა უნარების შეფასება და დასაქმებულთა უნარების შესაბამისობ</w:t>
      </w:r>
      <w:r w:rsidR="008E0C09">
        <w:rPr>
          <w:rFonts w:ascii="Sylfaen" w:hAnsi="Sylfaen" w:cs="Sylfaen"/>
          <w:sz w:val="24"/>
          <w:lang w:val="ka-GE"/>
        </w:rPr>
        <w:t>ა</w:t>
      </w:r>
      <w:r w:rsidRPr="008E0C09">
        <w:rPr>
          <w:rFonts w:ascii="Sylfaen" w:hAnsi="Sylfaen" w:cs="Sylfaen"/>
          <w:sz w:val="24"/>
          <w:lang w:val="ka-GE"/>
        </w:rPr>
        <w:t>;</w:t>
      </w:r>
      <w:r w:rsidR="008E0C09" w:rsidRPr="008E0C09">
        <w:rPr>
          <w:rFonts w:ascii="Sylfaen" w:hAnsi="Sylfaen" w:cs="Sylfaen"/>
          <w:sz w:val="24"/>
          <w:lang w:val="ka-GE"/>
        </w:rPr>
        <w:t xml:space="preserve"> </w:t>
      </w:r>
      <w:r w:rsidRPr="008E0C09">
        <w:rPr>
          <w:rFonts w:ascii="Sylfaen" w:hAnsi="Sylfaen" w:cs="Sylfaen"/>
          <w:sz w:val="24"/>
          <w:lang w:val="ka-GE"/>
        </w:rPr>
        <w:t>უნარებთან მიმართებით არსებული მოთხოვნ</w:t>
      </w:r>
      <w:r w:rsidR="008E0C09">
        <w:rPr>
          <w:rFonts w:ascii="Sylfaen" w:hAnsi="Sylfaen" w:cs="Sylfaen"/>
          <w:sz w:val="24"/>
          <w:lang w:val="ka-GE"/>
        </w:rPr>
        <w:t>ა</w:t>
      </w:r>
      <w:r w:rsidR="008E0C09" w:rsidRPr="008E0C09">
        <w:rPr>
          <w:rFonts w:ascii="Sylfaen" w:hAnsi="Sylfaen" w:cs="Sylfaen"/>
          <w:sz w:val="24"/>
          <w:lang w:val="ka-GE"/>
        </w:rPr>
        <w:t>;</w:t>
      </w:r>
      <w:r w:rsidRPr="008E0C09">
        <w:rPr>
          <w:rFonts w:ascii="Sylfaen" w:hAnsi="Sylfaen" w:cs="Sylfaen"/>
          <w:sz w:val="24"/>
          <w:lang w:val="ka-GE"/>
        </w:rPr>
        <w:t xml:space="preserve"> აპლიკანტთა უნარების დეფიციტი და საჭიროებები;</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დამსაქმებლის მიერ სწავლებასა და გადამზადებაზე გაწეული საქმიანობ</w:t>
      </w:r>
      <w:r w:rsidR="008E0C09">
        <w:rPr>
          <w:rFonts w:ascii="Sylfaen" w:hAnsi="Sylfaen" w:cs="Sylfaen"/>
          <w:sz w:val="24"/>
          <w:lang w:val="ka-GE"/>
        </w:rPr>
        <w:t>ა</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დამსაქმებლების მზაობის/სურვილის გამოვლენა სამუშაო ძალის უნარების განვითარებასთან/კვალიფიკაციის ამაღლებასთან მიმართებით</w:t>
      </w:r>
      <w:r w:rsidR="008E0C09">
        <w:rPr>
          <w:rFonts w:ascii="Sylfaen" w:hAnsi="Sylfaen" w:cs="Sylfaen"/>
          <w:sz w:val="24"/>
          <w:lang w:val="ka-GE"/>
        </w:rPr>
        <w:t xml:space="preserve"> და სხვ.</w:t>
      </w:r>
      <w:r w:rsidR="00EF799F">
        <w:rPr>
          <w:rFonts w:ascii="Sylfaen" w:hAnsi="Sylfaen" w:cs="Sylfaen"/>
          <w:sz w:val="24"/>
          <w:lang w:val="ka-GE"/>
        </w:rPr>
        <w:t xml:space="preserve"> კვლევამ მოიცვა </w:t>
      </w:r>
      <w:r w:rsidR="00EF799F" w:rsidRPr="00466ED9">
        <w:rPr>
          <w:rFonts w:ascii="Sylfaen" w:hAnsi="Sylfaen"/>
          <w:sz w:val="24"/>
          <w:szCs w:val="24"/>
          <w:lang w:val="ka-GE"/>
        </w:rPr>
        <w:t>ტურიზმის ინდუსტრი</w:t>
      </w:r>
      <w:r w:rsidR="00EF799F">
        <w:rPr>
          <w:rFonts w:ascii="Sylfaen" w:hAnsi="Sylfaen"/>
          <w:sz w:val="24"/>
          <w:szCs w:val="24"/>
          <w:lang w:val="ka-GE"/>
        </w:rPr>
        <w:t>ის ისეთი ეკონომიკურ საქმიანობათა სახეები, როგორიცაა</w:t>
      </w:r>
      <w:r w:rsidR="00EF799F" w:rsidRPr="00466ED9">
        <w:rPr>
          <w:rFonts w:ascii="Sylfaen" w:hAnsi="Sylfaen"/>
          <w:sz w:val="24"/>
          <w:szCs w:val="24"/>
          <w:lang w:val="ka-GE"/>
        </w:rPr>
        <w:t xml:space="preserve"> </w:t>
      </w:r>
      <w:r w:rsidR="00EF799F">
        <w:rPr>
          <w:rFonts w:ascii="Sylfaen" w:hAnsi="Sylfaen"/>
          <w:sz w:val="24"/>
          <w:szCs w:val="24"/>
          <w:lang w:val="ka-GE"/>
        </w:rPr>
        <w:t xml:space="preserve">საკვებით მომსახურება, </w:t>
      </w:r>
      <w:r w:rsidR="00EF799F" w:rsidRPr="00466ED9">
        <w:rPr>
          <w:rFonts w:ascii="Sylfaen" w:hAnsi="Sylfaen"/>
          <w:sz w:val="24"/>
          <w:szCs w:val="24"/>
          <w:lang w:val="ka-GE"/>
        </w:rPr>
        <w:t>ტრანსპორტი, განთავსების საშუალებები</w:t>
      </w:r>
      <w:r w:rsidR="00EF799F">
        <w:rPr>
          <w:rFonts w:ascii="Sylfaen" w:hAnsi="Sylfaen"/>
          <w:sz w:val="24"/>
          <w:szCs w:val="24"/>
          <w:lang w:val="ka-GE"/>
        </w:rPr>
        <w:t xml:space="preserve"> და ტურისტული მომსახურება. ეკონომიკის ეს სახეები</w:t>
      </w:r>
      <w:r w:rsidR="00EF799F" w:rsidRPr="00466ED9">
        <w:rPr>
          <w:rFonts w:ascii="Sylfaen" w:hAnsi="Sylfaen"/>
          <w:sz w:val="24"/>
          <w:szCs w:val="24"/>
          <w:lang w:val="ka-GE"/>
        </w:rPr>
        <w:t xml:space="preserve"> ერთმანეთთან ურთიერთდაკავშირებულია და </w:t>
      </w:r>
      <w:r w:rsidR="00EF799F">
        <w:rPr>
          <w:rFonts w:ascii="Sylfaen" w:hAnsi="Sylfaen"/>
          <w:sz w:val="24"/>
          <w:szCs w:val="24"/>
          <w:lang w:val="ka-GE"/>
        </w:rPr>
        <w:t>ერთ-</w:t>
      </w:r>
      <w:r w:rsidR="00EF799F" w:rsidRPr="00466ED9">
        <w:rPr>
          <w:rFonts w:ascii="Sylfaen" w:hAnsi="Sylfaen"/>
          <w:sz w:val="24"/>
          <w:szCs w:val="24"/>
          <w:lang w:val="ka-GE"/>
        </w:rPr>
        <w:t xml:space="preserve">ერთი </w:t>
      </w:r>
      <w:r w:rsidR="00EF799F">
        <w:rPr>
          <w:rFonts w:ascii="Sylfaen" w:hAnsi="Sylfaen"/>
          <w:sz w:val="24"/>
          <w:szCs w:val="24"/>
          <w:lang w:val="ka-GE"/>
        </w:rPr>
        <w:t>საქმიანობის</w:t>
      </w:r>
      <w:r w:rsidR="00EF799F" w:rsidRPr="00466ED9">
        <w:rPr>
          <w:rFonts w:ascii="Sylfaen" w:hAnsi="Sylfaen"/>
          <w:sz w:val="24"/>
          <w:szCs w:val="24"/>
          <w:lang w:val="ka-GE"/>
        </w:rPr>
        <w:t xml:space="preserve"> განვითარება პოზიტიურად აისახება სხვა </w:t>
      </w:r>
      <w:r w:rsidR="00EF799F">
        <w:rPr>
          <w:rFonts w:ascii="Sylfaen" w:hAnsi="Sylfaen"/>
          <w:sz w:val="24"/>
          <w:szCs w:val="24"/>
          <w:lang w:val="ka-GE"/>
        </w:rPr>
        <w:t>საქმიანობების განვითარებაზე</w:t>
      </w:r>
      <w:r w:rsidR="008362CD">
        <w:rPr>
          <w:rFonts w:ascii="Sylfaen" w:hAnsi="Sylfaen"/>
          <w:sz w:val="24"/>
          <w:szCs w:val="24"/>
          <w:lang w:val="ka-GE"/>
        </w:rPr>
        <w:t>.</w:t>
      </w:r>
    </w:p>
    <w:p w14:paraId="35903BFF" w14:textId="29F08718" w:rsidR="00022F04" w:rsidRDefault="0056551F" w:rsidP="00F32ED5">
      <w:pPr>
        <w:spacing w:before="120" w:after="120" w:line="264" w:lineRule="auto"/>
        <w:jc w:val="both"/>
        <w:rPr>
          <w:rFonts w:ascii="Sylfaen" w:hAnsi="Sylfaen" w:cs="Sylfaen"/>
          <w:sz w:val="24"/>
          <w:lang w:val="ka-GE"/>
        </w:rPr>
      </w:pPr>
      <w:r>
        <w:rPr>
          <w:rFonts w:ascii="Sylfaen" w:hAnsi="Sylfaen" w:cs="Sylfaen"/>
          <w:sz w:val="24"/>
          <w:lang w:val="ka-GE"/>
        </w:rPr>
        <w:t>აღსანიშნავია, რომ ტურიზმის ინდუსტრიაში</w:t>
      </w:r>
      <w:r>
        <w:rPr>
          <w:rStyle w:val="FootnoteReference"/>
          <w:rFonts w:ascii="Sylfaen" w:hAnsi="Sylfaen" w:cs="Sylfaen"/>
          <w:sz w:val="24"/>
          <w:lang w:val="ka-GE"/>
        </w:rPr>
        <w:footnoteReference w:id="6"/>
      </w:r>
      <w:r>
        <w:rPr>
          <w:rFonts w:ascii="Sylfaen" w:hAnsi="Sylfaen" w:cs="Sylfaen"/>
          <w:sz w:val="24"/>
          <w:lang w:val="ka-GE"/>
        </w:rPr>
        <w:t xml:space="preserve"> </w:t>
      </w:r>
      <w:r w:rsidR="005A5581">
        <w:rPr>
          <w:rFonts w:ascii="Sylfaen" w:hAnsi="Sylfaen" w:cs="Sylfaen"/>
          <w:sz w:val="24"/>
          <w:lang w:val="ka-GE"/>
        </w:rPr>
        <w:t xml:space="preserve">ჩართულია 8,417 საწარმო, სადაც 98% მცირე ზომის საწარმოებზე მოდის. </w:t>
      </w:r>
      <w:r w:rsidR="00022F04">
        <w:rPr>
          <w:rFonts w:ascii="Sylfaen" w:hAnsi="Sylfaen" w:cs="Sylfaen"/>
          <w:sz w:val="24"/>
          <w:lang w:val="ka-GE"/>
        </w:rPr>
        <w:t xml:space="preserve">აღნიშნულ საწარმოებში </w:t>
      </w:r>
      <w:r>
        <w:rPr>
          <w:rFonts w:ascii="Sylfaen" w:hAnsi="Sylfaen" w:cs="Sylfaen"/>
          <w:sz w:val="24"/>
          <w:lang w:val="ka-GE"/>
        </w:rPr>
        <w:t>დასაქმებულთა რაოდენობამ 71,574 ადამიანი შეადგინა, რაც წინა წლის ანალოგიურ პერიოდთან შედარებით 6,5%-ით არის გაზრდილი</w:t>
      </w:r>
      <w:r w:rsidR="00DB7EA8">
        <w:rPr>
          <w:rFonts w:ascii="Sylfaen" w:hAnsi="Sylfaen" w:cs="Sylfaen"/>
          <w:sz w:val="24"/>
          <w:lang w:val="ka-GE"/>
        </w:rPr>
        <w:t xml:space="preserve">. ამასთან, 96% (68,765 ადამიანი) სრულ განაკვეთზეა დასაქმებული. </w:t>
      </w:r>
      <w:r w:rsidR="00542F8F">
        <w:rPr>
          <w:rFonts w:ascii="Sylfaen" w:hAnsi="Sylfaen" w:cs="Sylfaen"/>
          <w:sz w:val="24"/>
          <w:lang w:val="ka-GE"/>
        </w:rPr>
        <w:t xml:space="preserve">საწარმოებს თანამშრომელთა 30%-თან მიმართებით </w:t>
      </w:r>
      <w:r w:rsidR="008A2C00">
        <w:rPr>
          <w:rFonts w:ascii="Sylfaen" w:hAnsi="Sylfaen" w:cs="Sylfaen"/>
          <w:sz w:val="24"/>
          <w:lang w:val="ka-GE"/>
        </w:rPr>
        <w:t>კვალიფიკაციასთან დაკავშირებით გარკვეული სახის პრობლემები აქვთ.</w:t>
      </w:r>
      <w:r w:rsidR="00542F8F">
        <w:rPr>
          <w:rFonts w:ascii="Sylfaen" w:hAnsi="Sylfaen" w:cs="Sylfaen"/>
          <w:sz w:val="24"/>
          <w:lang w:val="ka-GE"/>
        </w:rPr>
        <w:t xml:space="preserve">  </w:t>
      </w:r>
    </w:p>
    <w:p w14:paraId="795A7907" w14:textId="77777777" w:rsidR="0056551F" w:rsidRDefault="00022F04"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ტურიზმის ინდუსტრიაში </w:t>
      </w:r>
      <w:r w:rsidR="00DB7EA8">
        <w:rPr>
          <w:rFonts w:ascii="Sylfaen" w:hAnsi="Sylfaen" w:cs="Sylfaen"/>
          <w:sz w:val="24"/>
          <w:lang w:val="ka-GE"/>
        </w:rPr>
        <w:t xml:space="preserve">დასაქმებულთა 76% მცირე და საშუალო ზომის საწარმოებზე მოდის </w:t>
      </w:r>
      <w:r>
        <w:rPr>
          <w:rFonts w:ascii="Sylfaen" w:hAnsi="Sylfaen" w:cs="Sylfaen"/>
          <w:sz w:val="24"/>
          <w:lang w:val="ka-GE"/>
        </w:rPr>
        <w:t>(</w:t>
      </w:r>
      <w:r w:rsidR="00DB7EA8">
        <w:rPr>
          <w:rFonts w:ascii="Sylfaen" w:hAnsi="Sylfaen" w:cs="Sylfaen"/>
          <w:sz w:val="24"/>
          <w:lang w:val="ka-GE"/>
        </w:rPr>
        <w:t>შესაბამისად 60% და 16%</w:t>
      </w:r>
      <w:r>
        <w:rPr>
          <w:rFonts w:ascii="Sylfaen" w:hAnsi="Sylfaen" w:cs="Sylfaen"/>
          <w:sz w:val="24"/>
          <w:lang w:val="ka-GE"/>
        </w:rPr>
        <w:t>)</w:t>
      </w:r>
      <w:r w:rsidR="00DB7EA8">
        <w:rPr>
          <w:rFonts w:ascii="Sylfaen" w:hAnsi="Sylfaen" w:cs="Sylfaen"/>
          <w:sz w:val="24"/>
          <w:lang w:val="ka-GE"/>
        </w:rPr>
        <w:t xml:space="preserve">, ხოლო დასაქმებულთა 24% მოდის მსხვილი ზომის საწარმოებზე. ამასთან, ტურიზმის ინდუსტრიაში </w:t>
      </w:r>
      <w:r w:rsidR="00732BDE">
        <w:rPr>
          <w:rFonts w:ascii="Sylfaen" w:hAnsi="Sylfaen" w:cs="Sylfaen"/>
          <w:sz w:val="24"/>
          <w:lang w:val="ka-GE"/>
        </w:rPr>
        <w:t>დასაქმებულთა 53%</w:t>
      </w:r>
      <w:r w:rsidR="00DB7EA8">
        <w:rPr>
          <w:rFonts w:ascii="Sylfaen" w:hAnsi="Sylfaen" w:cs="Sylfaen"/>
          <w:sz w:val="24"/>
          <w:lang w:val="ka-GE"/>
        </w:rPr>
        <w:t xml:space="preserve"> საშუალო და პროფესიული განათლების მქონე </w:t>
      </w:r>
      <w:r w:rsidR="00732BDE">
        <w:rPr>
          <w:rFonts w:ascii="Sylfaen" w:hAnsi="Sylfaen" w:cs="Sylfaen"/>
          <w:sz w:val="24"/>
          <w:lang w:val="ka-GE"/>
        </w:rPr>
        <w:t>ადამიანებ</w:t>
      </w:r>
      <w:r w:rsidR="005A5581">
        <w:rPr>
          <w:rFonts w:ascii="Sylfaen" w:hAnsi="Sylfaen" w:cs="Sylfaen"/>
          <w:sz w:val="24"/>
          <w:lang w:val="ka-GE"/>
        </w:rPr>
        <w:t>ი არიან</w:t>
      </w:r>
      <w:r w:rsidR="00732BDE">
        <w:rPr>
          <w:rFonts w:ascii="Sylfaen" w:hAnsi="Sylfaen" w:cs="Sylfaen"/>
          <w:sz w:val="24"/>
          <w:lang w:val="ka-GE"/>
        </w:rPr>
        <w:t xml:space="preserve">, ხოლო 47% - უმაღლესი განათლების </w:t>
      </w:r>
      <w:r w:rsidR="005A5581">
        <w:rPr>
          <w:rFonts w:ascii="Sylfaen" w:hAnsi="Sylfaen" w:cs="Sylfaen"/>
          <w:sz w:val="24"/>
          <w:lang w:val="ka-GE"/>
        </w:rPr>
        <w:t>მქონე</w:t>
      </w:r>
      <w:r w:rsidR="00732BDE">
        <w:rPr>
          <w:rFonts w:ascii="Sylfaen" w:hAnsi="Sylfaen" w:cs="Sylfaen"/>
          <w:sz w:val="24"/>
          <w:lang w:val="ka-GE"/>
        </w:rPr>
        <w:t>.</w:t>
      </w:r>
      <w:r w:rsidR="005A5581">
        <w:rPr>
          <w:rFonts w:ascii="Sylfaen" w:hAnsi="Sylfaen" w:cs="Sylfaen"/>
          <w:sz w:val="24"/>
          <w:lang w:val="ka-GE"/>
        </w:rPr>
        <w:t xml:space="preserve"> </w:t>
      </w:r>
      <w:r>
        <w:rPr>
          <w:rFonts w:ascii="Sylfaen" w:hAnsi="Sylfaen" w:cs="Sylfaen"/>
          <w:sz w:val="24"/>
          <w:lang w:val="ka-GE"/>
        </w:rPr>
        <w:t xml:space="preserve">აღსანიშნავია, რომ </w:t>
      </w:r>
      <w:r w:rsidR="005A5581">
        <w:rPr>
          <w:rFonts w:ascii="Sylfaen" w:hAnsi="Sylfaen" w:cs="Sylfaen"/>
          <w:sz w:val="24"/>
          <w:lang w:val="ka-GE"/>
        </w:rPr>
        <w:t>გენდერულ ჭრილში კი ტურიზმის ინდუსტრიაში 54% ქალები არიან დასაქმებულნი.</w:t>
      </w:r>
    </w:p>
    <w:p w14:paraId="5D404941" w14:textId="64D351D3" w:rsidR="0024103C" w:rsidRDefault="004174F1"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ტურიზმის ინდუსტრიაში შრომის ბაზრის საჭიროებათა </w:t>
      </w:r>
      <w:r w:rsidR="008E0C09">
        <w:rPr>
          <w:rFonts w:ascii="Sylfaen" w:hAnsi="Sylfaen" w:cs="Sylfaen"/>
          <w:sz w:val="24"/>
          <w:lang w:val="ka-GE"/>
        </w:rPr>
        <w:t xml:space="preserve">კვლევამ ცხადყო, </w:t>
      </w:r>
      <w:r w:rsidR="002408C4">
        <w:rPr>
          <w:rFonts w:ascii="Sylfaen" w:hAnsi="Sylfaen" w:cs="Sylfaen"/>
          <w:sz w:val="24"/>
          <w:lang w:val="ka-GE"/>
        </w:rPr>
        <w:t xml:space="preserve">რომ დამსაქმებელთა მიერ მწვავე პრობლემად დასახელდა </w:t>
      </w:r>
      <w:r>
        <w:rPr>
          <w:rFonts w:ascii="Sylfaen" w:hAnsi="Sylfaen" w:cs="Sylfaen"/>
          <w:sz w:val="24"/>
          <w:lang w:val="ka-GE"/>
        </w:rPr>
        <w:t xml:space="preserve">დასაქმებულთა </w:t>
      </w:r>
      <w:r w:rsidR="008E0C09">
        <w:rPr>
          <w:rFonts w:ascii="Sylfaen" w:hAnsi="Sylfaen" w:cs="Sylfaen"/>
          <w:sz w:val="24"/>
          <w:lang w:val="ka-GE"/>
        </w:rPr>
        <w:t>პროფესიული უნარები</w:t>
      </w:r>
      <w:r w:rsidR="00F960B2">
        <w:rPr>
          <w:rFonts w:ascii="Sylfaen" w:hAnsi="Sylfaen" w:cs="Sylfaen"/>
          <w:sz w:val="24"/>
          <w:lang w:val="ka-GE"/>
        </w:rPr>
        <w:t>.</w:t>
      </w:r>
      <w:r w:rsidR="002408C4">
        <w:rPr>
          <w:rFonts w:ascii="Sylfaen" w:hAnsi="Sylfaen" w:cs="Sylfaen"/>
          <w:sz w:val="24"/>
          <w:lang w:val="ka-GE"/>
        </w:rPr>
        <w:t xml:space="preserve"> </w:t>
      </w:r>
    </w:p>
    <w:p w14:paraId="752ED0DD" w14:textId="1A32DE74" w:rsidR="0024103C" w:rsidRPr="0024103C" w:rsidRDefault="0024103C" w:rsidP="0024103C">
      <w:pPr>
        <w:spacing w:before="120" w:after="120" w:line="264" w:lineRule="auto"/>
        <w:jc w:val="both"/>
        <w:rPr>
          <w:rFonts w:ascii="Sylfaen" w:hAnsi="Sylfaen" w:cs="Sylfaen"/>
          <w:lang w:val="ka-GE"/>
        </w:rPr>
      </w:pPr>
      <w:r w:rsidRPr="0024103C">
        <w:rPr>
          <w:rFonts w:ascii="Sylfaen" w:hAnsi="Sylfaen"/>
          <w:sz w:val="24"/>
          <w:szCs w:val="28"/>
          <w:lang w:val="ka-GE"/>
        </w:rPr>
        <w:t xml:space="preserve">კვლევის თანახმად, დამსაქმებელთა მიერ დასაქმებულები შეფასდა ისეთ უნარებთან მიმართებით როგორიცაა, მართვისა და კომუნიკაციის, გადაწყვეტილების მიღებისა და დროის მენეჯმენტის, პრობლემის მოგვარების, </w:t>
      </w:r>
      <w:r w:rsidRPr="0024103C">
        <w:rPr>
          <w:rFonts w:ascii="Sylfaen" w:hAnsi="Sylfaen"/>
          <w:sz w:val="24"/>
          <w:szCs w:val="28"/>
        </w:rPr>
        <w:t>ICT</w:t>
      </w:r>
      <w:r w:rsidRPr="0024103C">
        <w:rPr>
          <w:rFonts w:ascii="Sylfaen" w:hAnsi="Sylfaen"/>
          <w:sz w:val="24"/>
          <w:szCs w:val="28"/>
          <w:lang w:val="ka-GE"/>
        </w:rPr>
        <w:t xml:space="preserve">-ის, გაყიდვების, მიღებისა და სატელეფონო საუბრების, ბარის მომსახურების უნარების, წერილობითი დოკუმენტების გაცნობისა და გასაგებად წერის, საკუთარი და სტუმრების კულტურის ცოდნის, უცხო ენების ცოდნის, ახალი ინფორმაციებისა და უნარების შეძენის ნიჭის, </w:t>
      </w:r>
      <w:r w:rsidRPr="0024103C">
        <w:rPr>
          <w:rFonts w:ascii="Sylfaen" w:hAnsi="Sylfaen"/>
          <w:sz w:val="24"/>
          <w:szCs w:val="28"/>
          <w:lang w:val="ka-GE"/>
        </w:rPr>
        <w:lastRenderedPageBreak/>
        <w:t>კრეატიულობა-ინოვაციურობის და ადგილობრივი ტურიზმის ცოდნის, თვითდისციპლინის, ფიზიკური ძალისა და გამძლეობის, რეპრეზენტაბელურობის თვალსაზრისით. დამსაქმებელთა მხრიდან პროფესიული ჯგუფების მიხედვით დასაქმებულების კომპეტენციის შეფასების თვალსაზრისით განსხვავებული სურათი გამოვლინდა (შეფასება განხორციელდა 5 ბალიანი შკალით, 1-„მნიშვნელოვნად არაკომპეტენტური“ და „5“ - უმნიშვნელოდ არაკომპეტენტური).</w:t>
      </w:r>
      <w:r w:rsidR="00507588">
        <w:rPr>
          <w:rFonts w:ascii="Sylfaen" w:hAnsi="Sylfaen"/>
          <w:sz w:val="24"/>
          <w:szCs w:val="28"/>
          <w:lang w:val="ka-GE"/>
        </w:rPr>
        <w:t xml:space="preserve"> გამოკითხული საწარმოების 30%-ზე მეტი თანამშრომელთა კვალიფიციურობას საშუალო შეფასებას აძლევს.</w:t>
      </w:r>
    </w:p>
    <w:p w14:paraId="605E2310" w14:textId="47769E6D" w:rsidR="004174F1" w:rsidRPr="0031637B" w:rsidRDefault="0031637B" w:rsidP="00F32ED5">
      <w:pPr>
        <w:spacing w:before="120" w:after="120" w:line="264" w:lineRule="auto"/>
        <w:jc w:val="both"/>
        <w:rPr>
          <w:rFonts w:ascii="Sylfaen" w:hAnsi="Sylfaen" w:cs="Sylfaen"/>
          <w:sz w:val="24"/>
          <w:lang w:val="ka-GE"/>
        </w:rPr>
      </w:pPr>
      <w:r>
        <w:rPr>
          <w:rFonts w:ascii="Sylfaen" w:hAnsi="Sylfaen" w:cs="Sylfaen"/>
          <w:sz w:val="24"/>
          <w:lang w:val="ka-GE"/>
        </w:rPr>
        <w:t>კვლევის შედეგებმა ცხადყო, რომ პროფესიულ უნარებთან დაკავშირებით მნიშვნელოვანი პრობლემებია ტურიზმის ინდუსტრიაში. თუმცა როგორც წესი, ადგილობრივ კომპანიებს, რომელთა უმეტესი ნაწილი</w:t>
      </w:r>
      <w:r w:rsidR="00E16A06">
        <w:rPr>
          <w:rFonts w:ascii="Sylfaen" w:hAnsi="Sylfaen" w:cs="Sylfaen"/>
          <w:sz w:val="24"/>
          <w:lang w:val="ka-GE"/>
        </w:rPr>
        <w:t>, როგორც უკვე აღვნიშნეთ,</w:t>
      </w:r>
      <w:r>
        <w:rPr>
          <w:rFonts w:ascii="Sylfaen" w:hAnsi="Sylfaen" w:cs="Sylfaen"/>
          <w:sz w:val="24"/>
          <w:lang w:val="ka-GE"/>
        </w:rPr>
        <w:t xml:space="preserve"> მცირე და საშუალო ზომის საწარმოებს წარმოადგენენ, ხშირ შემთხვევაში არ აქვს შესაძლებლობა გადაამზადონ მათ მიერ დაქირავებული თანამშრომლები, ან ახალი თანამშრომლები</w:t>
      </w:r>
      <w:r w:rsidR="001F5767">
        <w:rPr>
          <w:rFonts w:ascii="Sylfaen" w:hAnsi="Sylfaen" w:cs="Sylfaen"/>
          <w:sz w:val="24"/>
          <w:lang w:val="ka-GE"/>
        </w:rPr>
        <w:t>სთვის სპეციალური ტრენინგ კურსები დააფინანსოს.</w:t>
      </w:r>
      <w:r>
        <w:rPr>
          <w:rFonts w:ascii="Sylfaen" w:hAnsi="Sylfaen" w:cs="Sylfaen"/>
          <w:sz w:val="24"/>
          <w:lang w:val="ka-GE"/>
        </w:rPr>
        <w:t xml:space="preserve"> </w:t>
      </w:r>
      <w:r w:rsidR="00507588">
        <w:rPr>
          <w:rFonts w:ascii="Sylfaen" w:hAnsi="Sylfaen" w:cs="Sylfaen"/>
          <w:sz w:val="24"/>
          <w:lang w:val="ka-GE"/>
        </w:rPr>
        <w:t>ასეთი საწარმოების რაოდენობა 20%-ს უტოლდება.</w:t>
      </w:r>
      <w:r>
        <w:rPr>
          <w:rFonts w:ascii="Sylfaen" w:hAnsi="Sylfaen" w:cs="Sylfaen"/>
          <w:sz w:val="24"/>
          <w:lang w:val="ka-GE"/>
        </w:rPr>
        <w:t xml:space="preserve"> </w:t>
      </w:r>
    </w:p>
    <w:p w14:paraId="1674178C" w14:textId="0B9D7D24" w:rsidR="001F5767" w:rsidRDefault="001F5767" w:rsidP="00F32ED5">
      <w:pPr>
        <w:spacing w:before="120" w:after="120" w:line="264" w:lineRule="auto"/>
        <w:jc w:val="both"/>
        <w:rPr>
          <w:rFonts w:ascii="Sylfaen" w:hAnsi="Sylfaen"/>
          <w:sz w:val="24"/>
          <w:szCs w:val="28"/>
          <w:lang w:val="ka-GE"/>
        </w:rPr>
      </w:pPr>
      <w:r w:rsidRPr="0031637B">
        <w:rPr>
          <w:rFonts w:ascii="Sylfaen" w:hAnsi="Sylfaen" w:cs="Sylfaen"/>
          <w:sz w:val="24"/>
          <w:szCs w:val="28"/>
          <w:lang w:val="ka-GE"/>
        </w:rPr>
        <w:t>საყურადღებოა</w:t>
      </w:r>
      <w:r w:rsidRPr="0031637B">
        <w:rPr>
          <w:rFonts w:ascii="Sylfaen" w:hAnsi="Sylfaen"/>
          <w:sz w:val="24"/>
          <w:szCs w:val="28"/>
          <w:lang w:val="ka-GE"/>
        </w:rPr>
        <w:t>, რომ კვლევის თანახმად, საწარმოები, სადაც არის სამუშაო ძალის უნარებთან დაკავშირებული პრობლემები, პრობლემის დასაძლევად უმრავლეს შემთხვევაში (47%) არ ახორციელებენ სპეციალურ ღონისძიებებს</w:t>
      </w:r>
      <w:r w:rsidRPr="0031637B">
        <w:rPr>
          <w:rFonts w:ascii="Sylfaen" w:hAnsi="Sylfaen"/>
          <w:sz w:val="24"/>
          <w:szCs w:val="28"/>
        </w:rPr>
        <w:t>,</w:t>
      </w:r>
      <w:r w:rsidRPr="0031637B">
        <w:rPr>
          <w:rFonts w:ascii="Sylfaen" w:hAnsi="Sylfaen"/>
          <w:sz w:val="24"/>
          <w:szCs w:val="28"/>
          <w:lang w:val="ka-GE"/>
        </w:rPr>
        <w:t xml:space="preserve"> მხოლოდ 28% საწარმოებს აჰყავთ ახალი კადრი არსებულის ჩასანაცვლებლად</w:t>
      </w:r>
      <w:r>
        <w:rPr>
          <w:rFonts w:ascii="Sylfaen" w:hAnsi="Sylfaen"/>
          <w:sz w:val="24"/>
          <w:szCs w:val="28"/>
          <w:lang w:val="ka-GE"/>
        </w:rPr>
        <w:t>,</w:t>
      </w:r>
      <w:r w:rsidRPr="0031637B">
        <w:rPr>
          <w:rFonts w:ascii="Sylfaen" w:hAnsi="Sylfaen"/>
          <w:sz w:val="24"/>
          <w:szCs w:val="28"/>
          <w:lang w:val="ka-GE"/>
        </w:rPr>
        <w:t xml:space="preserve"> საწარმოების მხოლოდ 17% მიმართავს დამატებით ტრენინგების ჩატარებას და 7% სამუშაო პრაქტიკის შეცვლას</w:t>
      </w:r>
      <w:r>
        <w:rPr>
          <w:rFonts w:ascii="Sylfaen" w:hAnsi="Sylfaen"/>
          <w:sz w:val="24"/>
          <w:szCs w:val="28"/>
          <w:lang w:val="ka-GE"/>
        </w:rPr>
        <w:t>.</w:t>
      </w:r>
    </w:p>
    <w:p w14:paraId="477CD306" w14:textId="77777777" w:rsidR="00211EAB" w:rsidRDefault="00211EAB" w:rsidP="00211EAB">
      <w:pPr>
        <w:spacing w:before="120" w:after="120" w:line="264" w:lineRule="auto"/>
        <w:jc w:val="both"/>
        <w:rPr>
          <w:rFonts w:ascii="Sylfaen" w:hAnsi="Sylfaen"/>
          <w:sz w:val="24"/>
          <w:szCs w:val="28"/>
          <w:lang w:val="ka-GE"/>
        </w:rPr>
      </w:pPr>
      <w:r>
        <w:rPr>
          <w:rFonts w:ascii="Sylfaen" w:hAnsi="Sylfaen"/>
          <w:sz w:val="24"/>
          <w:szCs w:val="28"/>
          <w:lang w:val="ka-GE"/>
        </w:rPr>
        <w:t xml:space="preserve">მიუხედავად ზემოაღნიშნული პროგრამებისა, </w:t>
      </w:r>
      <w:r w:rsidRPr="00E16A06">
        <w:rPr>
          <w:rFonts w:ascii="Sylfaen" w:hAnsi="Sylfaen"/>
          <w:sz w:val="24"/>
          <w:szCs w:val="28"/>
          <w:lang w:val="ka-GE"/>
        </w:rPr>
        <w:t xml:space="preserve">საწარმოთა ჩართულობა ადამიანისეული კაპიტალის განვითარებაში არის ძალზედ შეზღუდული, რაზეც მეტყველებს </w:t>
      </w:r>
      <w:r>
        <w:rPr>
          <w:rFonts w:ascii="Sylfaen" w:hAnsi="Sylfaen"/>
          <w:sz w:val="24"/>
          <w:szCs w:val="28"/>
          <w:lang w:val="ka-GE"/>
        </w:rPr>
        <w:t>კვლევის შედეგები</w:t>
      </w:r>
      <w:r w:rsidRPr="00E16A06">
        <w:rPr>
          <w:rFonts w:ascii="Sylfaen" w:hAnsi="Sylfaen"/>
          <w:sz w:val="24"/>
          <w:szCs w:val="28"/>
          <w:lang w:val="ka-GE"/>
        </w:rPr>
        <w:t xml:space="preserve">, </w:t>
      </w:r>
      <w:r>
        <w:rPr>
          <w:rFonts w:ascii="Sylfaen" w:hAnsi="Sylfaen"/>
          <w:sz w:val="24"/>
          <w:szCs w:val="28"/>
          <w:lang w:val="ka-GE"/>
        </w:rPr>
        <w:t xml:space="preserve">რომ მხოლოდ </w:t>
      </w:r>
      <w:r w:rsidRPr="00E16A06">
        <w:rPr>
          <w:rFonts w:ascii="Sylfaen" w:hAnsi="Sylfaen"/>
          <w:sz w:val="24"/>
          <w:szCs w:val="28"/>
          <w:lang w:val="ka-GE"/>
        </w:rPr>
        <w:t>409 კომპანია</w:t>
      </w:r>
      <w:r>
        <w:rPr>
          <w:rFonts w:ascii="Sylfaen" w:hAnsi="Sylfaen"/>
          <w:sz w:val="24"/>
          <w:szCs w:val="28"/>
          <w:lang w:val="ka-GE"/>
        </w:rPr>
        <w:t>ს</w:t>
      </w:r>
      <w:r w:rsidRPr="00E16A06">
        <w:rPr>
          <w:rFonts w:ascii="Sylfaen" w:hAnsi="Sylfaen"/>
          <w:sz w:val="24"/>
          <w:szCs w:val="28"/>
          <w:lang w:val="ka-GE"/>
        </w:rPr>
        <w:t xml:space="preserve"> </w:t>
      </w:r>
      <w:r>
        <w:rPr>
          <w:rFonts w:ascii="Sylfaen" w:hAnsi="Sylfaen"/>
          <w:sz w:val="24"/>
          <w:szCs w:val="28"/>
          <w:lang w:val="ka-GE"/>
        </w:rPr>
        <w:t xml:space="preserve">(5%-ს) </w:t>
      </w:r>
      <w:r w:rsidRPr="00E16A06">
        <w:rPr>
          <w:rFonts w:ascii="Sylfaen" w:hAnsi="Sylfaen"/>
          <w:sz w:val="24"/>
          <w:szCs w:val="28"/>
          <w:lang w:val="ka-GE"/>
        </w:rPr>
        <w:t>ჰყავს დასაქმებული</w:t>
      </w:r>
      <w:r>
        <w:rPr>
          <w:rFonts w:ascii="Sylfaen" w:hAnsi="Sylfaen"/>
          <w:sz w:val="24"/>
          <w:szCs w:val="28"/>
          <w:lang w:val="ka-GE"/>
        </w:rPr>
        <w:t xml:space="preserve"> ისეთი კადრები</w:t>
      </w:r>
      <w:r w:rsidRPr="00E16A06">
        <w:rPr>
          <w:rFonts w:ascii="Sylfaen" w:hAnsi="Sylfaen"/>
          <w:sz w:val="24"/>
          <w:szCs w:val="28"/>
          <w:lang w:val="ka-GE"/>
        </w:rPr>
        <w:t xml:space="preserve">, რომლებსაც მონაწილეობა მიუღია სხვადასხვა სახის ტრენინგში ბოლო 12 თვის განმავლობაში. </w:t>
      </w:r>
      <w:r>
        <w:rPr>
          <w:rFonts w:ascii="Sylfaen" w:hAnsi="Sylfaen"/>
          <w:sz w:val="24"/>
          <w:szCs w:val="28"/>
          <w:lang w:val="ka-GE"/>
        </w:rPr>
        <w:t xml:space="preserve">კვლევამ ცხადყო, რომ </w:t>
      </w:r>
      <w:r w:rsidRPr="005F7349">
        <w:rPr>
          <w:rFonts w:ascii="Sylfaen" w:hAnsi="Sylfaen"/>
          <w:sz w:val="24"/>
          <w:szCs w:val="28"/>
          <w:lang w:val="ka-GE"/>
        </w:rPr>
        <w:t>კადრების გადამზადების მხრივ უფრო მეტად</w:t>
      </w:r>
      <w:r>
        <w:rPr>
          <w:rFonts w:ascii="Sylfaen" w:hAnsi="Sylfaen"/>
          <w:sz w:val="24"/>
          <w:szCs w:val="28"/>
          <w:lang w:val="ka-GE"/>
        </w:rPr>
        <w:t xml:space="preserve"> </w:t>
      </w:r>
      <w:r w:rsidRPr="005F7349">
        <w:rPr>
          <w:rFonts w:ascii="Sylfaen" w:hAnsi="Sylfaen"/>
          <w:sz w:val="24"/>
          <w:szCs w:val="28"/>
          <w:lang w:val="ka-GE"/>
        </w:rPr>
        <w:t>გამოიყენებოდა თავად საწარმოს მიერ ჩატარებული ტრენინგები,</w:t>
      </w:r>
      <w:r>
        <w:rPr>
          <w:rFonts w:ascii="Sylfaen" w:hAnsi="Sylfaen"/>
          <w:sz w:val="24"/>
          <w:szCs w:val="28"/>
          <w:lang w:val="ka-GE"/>
        </w:rPr>
        <w:t xml:space="preserve"> რომლის ფარგლებში მხოლოდ 634 ადამიანი გადამზადდა (მხოლოდ 0.9%),</w:t>
      </w:r>
      <w:r w:rsidRPr="005F7349">
        <w:rPr>
          <w:rFonts w:ascii="Sylfaen" w:hAnsi="Sylfaen"/>
          <w:sz w:val="24"/>
          <w:szCs w:val="28"/>
          <w:lang w:val="ka-GE"/>
        </w:rPr>
        <w:t xml:space="preserve"> ხოლო საკმაოდ მოკრძალებული იყო </w:t>
      </w:r>
      <w:r>
        <w:rPr>
          <w:rFonts w:ascii="Sylfaen" w:hAnsi="Sylfaen"/>
          <w:sz w:val="24"/>
          <w:szCs w:val="28"/>
          <w:lang w:val="ka-GE"/>
        </w:rPr>
        <w:t xml:space="preserve">განათლებისა და </w:t>
      </w:r>
      <w:r w:rsidRPr="005F7349">
        <w:rPr>
          <w:rFonts w:ascii="Sylfaen" w:hAnsi="Sylfaen"/>
          <w:sz w:val="24"/>
          <w:szCs w:val="28"/>
          <w:lang w:val="ka-GE"/>
        </w:rPr>
        <w:t>ჯანდაცვისა და შრომის სამინისტროს გადამზადების პროგრამით მოსარგებლეთა ხვედრით</w:t>
      </w:r>
      <w:r>
        <w:rPr>
          <w:rFonts w:ascii="Sylfaen" w:hAnsi="Sylfaen"/>
          <w:sz w:val="24"/>
          <w:szCs w:val="28"/>
          <w:lang w:val="ka-GE"/>
        </w:rPr>
        <w:t>ი</w:t>
      </w:r>
      <w:r w:rsidRPr="005F7349">
        <w:rPr>
          <w:rFonts w:ascii="Sylfaen" w:hAnsi="Sylfaen"/>
          <w:sz w:val="24"/>
          <w:szCs w:val="28"/>
          <w:lang w:val="ka-GE"/>
        </w:rPr>
        <w:t xml:space="preserve"> წილი</w:t>
      </w:r>
      <w:r>
        <w:rPr>
          <w:rFonts w:ascii="Sylfaen" w:hAnsi="Sylfaen"/>
          <w:sz w:val="24"/>
          <w:szCs w:val="28"/>
          <w:lang w:val="ka-GE"/>
        </w:rPr>
        <w:t xml:space="preserve"> - სულ 98 ადამიანია. დასაქმებულმა 165 პირმა კი სხვადასხვა სახის ტრენინგები გაირა.</w:t>
      </w:r>
    </w:p>
    <w:p w14:paraId="3E6AE50C" w14:textId="510A2C62" w:rsidR="00507588" w:rsidRDefault="00EA7683" w:rsidP="00F32ED5">
      <w:pPr>
        <w:spacing w:before="120" w:after="120" w:line="264" w:lineRule="auto"/>
        <w:jc w:val="both"/>
        <w:rPr>
          <w:rFonts w:ascii="Sylfaen" w:hAnsi="Sylfaen"/>
          <w:sz w:val="24"/>
          <w:szCs w:val="28"/>
          <w:lang w:val="ka-GE"/>
        </w:rPr>
      </w:pPr>
      <w:r>
        <w:rPr>
          <w:rFonts w:ascii="Sylfaen" w:hAnsi="Sylfaen"/>
          <w:sz w:val="24"/>
          <w:szCs w:val="28"/>
          <w:lang w:val="ka-GE"/>
        </w:rPr>
        <w:t xml:space="preserve">ამდენად, </w:t>
      </w:r>
      <w:r w:rsidR="00507588" w:rsidRPr="00507588">
        <w:rPr>
          <w:rFonts w:ascii="Sylfaen" w:hAnsi="Sylfaen"/>
          <w:sz w:val="24"/>
          <w:szCs w:val="28"/>
          <w:lang w:val="ka-GE"/>
        </w:rPr>
        <w:t xml:space="preserve">ბოლო წლებში საქართველოში მზარდი ტურიზმის და ტურიზმის ინდუსტრიის გაზრდილ ტემპებს </w:t>
      </w:r>
      <w:r>
        <w:rPr>
          <w:rFonts w:ascii="Sylfaen" w:hAnsi="Sylfaen"/>
          <w:sz w:val="24"/>
          <w:szCs w:val="28"/>
          <w:lang w:val="ka-GE"/>
        </w:rPr>
        <w:t>მნიშვნელოვნად</w:t>
      </w:r>
      <w:r w:rsidR="00507588" w:rsidRPr="00507588">
        <w:rPr>
          <w:rFonts w:ascii="Sylfaen" w:hAnsi="Sylfaen"/>
          <w:sz w:val="24"/>
          <w:szCs w:val="28"/>
          <w:lang w:val="ka-GE"/>
        </w:rPr>
        <w:t xml:space="preserve"> ჩამორჩება შესაფერისი უნარების და კვალიფიკ</w:t>
      </w:r>
      <w:r>
        <w:rPr>
          <w:rFonts w:ascii="Sylfaen" w:hAnsi="Sylfaen"/>
          <w:sz w:val="24"/>
          <w:szCs w:val="28"/>
          <w:lang w:val="ka-GE"/>
        </w:rPr>
        <w:t>ა</w:t>
      </w:r>
      <w:r w:rsidR="00507588" w:rsidRPr="00507588">
        <w:rPr>
          <w:rFonts w:ascii="Sylfaen" w:hAnsi="Sylfaen"/>
          <w:sz w:val="24"/>
          <w:szCs w:val="28"/>
          <w:lang w:val="ka-GE"/>
        </w:rPr>
        <w:t xml:space="preserve">ციის </w:t>
      </w:r>
      <w:r>
        <w:rPr>
          <w:rFonts w:ascii="Sylfaen" w:hAnsi="Sylfaen"/>
          <w:sz w:val="24"/>
          <w:szCs w:val="28"/>
          <w:lang w:val="ka-GE"/>
        </w:rPr>
        <w:t xml:space="preserve">მქონე </w:t>
      </w:r>
      <w:r w:rsidR="00507588" w:rsidRPr="00507588">
        <w:rPr>
          <w:rFonts w:ascii="Sylfaen" w:hAnsi="Sylfaen"/>
          <w:sz w:val="24"/>
          <w:szCs w:val="28"/>
          <w:lang w:val="ka-GE"/>
        </w:rPr>
        <w:t>პერსონალის მიწოდების ტემპი, რაც საფრთხეს უქმნის ტურიზმის განვითარების სტაბილურობას მომავალში</w:t>
      </w:r>
      <w:r>
        <w:rPr>
          <w:rFonts w:ascii="Sylfaen" w:hAnsi="Sylfaen"/>
          <w:sz w:val="24"/>
          <w:szCs w:val="28"/>
          <w:lang w:val="ka-GE"/>
        </w:rPr>
        <w:t>.</w:t>
      </w:r>
    </w:p>
    <w:p w14:paraId="785316FE" w14:textId="77777777" w:rsidR="009F4823" w:rsidRPr="006052AF" w:rsidRDefault="009F4823" w:rsidP="006052AF">
      <w:pPr>
        <w:pStyle w:val="Heading2"/>
        <w:rPr>
          <w:rFonts w:ascii="Sylfaen" w:hAnsi="Sylfaen" w:cs="Sylfaen"/>
          <w:b/>
          <w:sz w:val="28"/>
          <w:lang w:val="ka-GE"/>
        </w:rPr>
      </w:pPr>
      <w:bookmarkStart w:id="4" w:name="_Toc533768361"/>
      <w:r w:rsidRPr="006052AF">
        <w:rPr>
          <w:rFonts w:ascii="Sylfaen" w:hAnsi="Sylfaen" w:cs="Sylfaen"/>
          <w:b/>
          <w:sz w:val="28"/>
          <w:lang w:val="ka-GE"/>
        </w:rPr>
        <w:lastRenderedPageBreak/>
        <w:t>საკანონმდებლო გარემო</w:t>
      </w:r>
      <w:bookmarkEnd w:id="4"/>
    </w:p>
    <w:p w14:paraId="26A60DE1" w14:textId="77777777" w:rsidR="009F4823" w:rsidRDefault="009F4823" w:rsidP="00F32ED5">
      <w:pPr>
        <w:spacing w:before="120" w:after="120" w:line="264" w:lineRule="auto"/>
        <w:jc w:val="both"/>
        <w:rPr>
          <w:rFonts w:ascii="Sylfaen" w:hAnsi="Sylfaen" w:cs="Sylfaen"/>
          <w:sz w:val="24"/>
          <w:szCs w:val="24"/>
        </w:rPr>
      </w:pPr>
      <w:r>
        <w:rPr>
          <w:rFonts w:ascii="Sylfaen" w:hAnsi="Sylfaen" w:cs="Sylfaen"/>
          <w:sz w:val="24"/>
          <w:szCs w:val="24"/>
          <w:lang w:val="ka-GE"/>
        </w:rPr>
        <w:t>პროფესიული განათლების ხელშეწყობის მიზნით, საქართველოს მთავრობამ შეიმუშავა და დაამტკიცა „პროფესიული განათლების რეფორმის სტრატეგია (2013-2020 წლები)“ და შესაბამისი სამოქმედო გეგმა</w:t>
      </w:r>
      <w:r>
        <w:rPr>
          <w:rFonts w:ascii="Sylfaen" w:hAnsi="Sylfaen" w:cs="Sylfaen"/>
          <w:sz w:val="24"/>
          <w:szCs w:val="24"/>
        </w:rPr>
        <w:t>, რომელიც</w:t>
      </w:r>
      <w:r w:rsidRPr="009F461F">
        <w:rPr>
          <w:rFonts w:ascii="Sylfaen" w:hAnsi="Sylfaen" w:cs="Sylfaen"/>
          <w:sz w:val="24"/>
          <w:szCs w:val="24"/>
          <w:lang w:val="ka-GE"/>
        </w:rPr>
        <w:t xml:space="preserve"> წარმოადგენს საქართველოს მთავრობის ხედვას საქართველოს პროფესიული განათლების სამომავლო განვითარების შესახებ</w:t>
      </w:r>
      <w:r>
        <w:rPr>
          <w:rFonts w:ascii="Sylfaen" w:hAnsi="Sylfaen" w:cs="Sylfaen"/>
          <w:sz w:val="24"/>
          <w:szCs w:val="24"/>
        </w:rPr>
        <w:t>.</w:t>
      </w:r>
    </w:p>
    <w:p w14:paraId="4B6F311A" w14:textId="77777777" w:rsidR="009F4823" w:rsidRDefault="009F4823" w:rsidP="00F32ED5">
      <w:pPr>
        <w:spacing w:before="120" w:after="120" w:line="264" w:lineRule="auto"/>
        <w:jc w:val="both"/>
        <w:rPr>
          <w:rFonts w:ascii="Sylfaen" w:hAnsi="Sylfaen" w:cs="Sylfaen"/>
          <w:sz w:val="24"/>
          <w:szCs w:val="24"/>
          <w:lang w:val="ka-GE"/>
        </w:rPr>
      </w:pPr>
      <w:r w:rsidRPr="004D0847">
        <w:rPr>
          <w:rFonts w:ascii="Sylfaen" w:hAnsi="Sylfaen" w:cs="Sylfaen"/>
          <w:sz w:val="24"/>
          <w:szCs w:val="24"/>
          <w:lang w:val="ka-GE"/>
        </w:rPr>
        <w:t>სტრატეგიაში გათვალისწინებულია ეროვნული და სექტორული პრიორიტეტები, განათლების, განსაკუთრებით კი პროფესიული განათლების ამჟამინდელი გამოწვევები და მათი გადაჭრის ევროპული თუ სხვა ქვეყნების გამოცდილება.</w:t>
      </w:r>
      <w:r>
        <w:rPr>
          <w:rFonts w:ascii="Sylfaen" w:hAnsi="Sylfaen" w:cs="Sylfaen"/>
          <w:sz w:val="24"/>
          <w:szCs w:val="24"/>
          <w:lang w:val="ka-GE"/>
        </w:rPr>
        <w:t xml:space="preserve"> სტრატეგიის მიზანია ხელი შეუწყოს ადამიანური რესურსების განვითარებას ქვეყნაში შრომის ბაზრის მოთხოვნების დასაკმაყოფილებლად.</w:t>
      </w:r>
    </w:p>
    <w:p w14:paraId="03BB8D6A" w14:textId="77777777" w:rsidR="009F4823" w:rsidRPr="004D0847" w:rsidRDefault="009F4823" w:rsidP="00F32ED5">
      <w:pPr>
        <w:spacing w:before="120" w:after="120" w:line="264" w:lineRule="auto"/>
        <w:jc w:val="both"/>
        <w:rPr>
          <w:rFonts w:ascii="Sylfaen" w:hAnsi="Sylfaen" w:cs="Sylfaen"/>
          <w:sz w:val="24"/>
          <w:szCs w:val="24"/>
          <w:lang w:val="ka-GE"/>
        </w:rPr>
      </w:pPr>
      <w:r w:rsidRPr="00C60B4A">
        <w:rPr>
          <w:rFonts w:ascii="Sylfaen" w:hAnsi="Sylfaen" w:cs="Sylfaen"/>
          <w:sz w:val="24"/>
          <w:szCs w:val="24"/>
          <w:lang w:val="ka-GE"/>
        </w:rPr>
        <w:t>სტრატეგიის მიზანია შრომის ბაზრის მოთხოვნების შესაბამისი, მოქნილი პროფესიული საგანმანათლებლო ქსელის ჩამოყალიბება, რომელიც უზრუნველყოფს არსებული და მომავალში ეკონომიკურად აქტიური მოსახლეობისათვის მაღალი ხარისხის კომპეტენციების განვითარებას, კონკურენტუნარიანი კადრების მომზადებას ადგილობრივი და საერთაშორისო შრომის ბაზრისათვის</w:t>
      </w:r>
      <w:r>
        <w:rPr>
          <w:rFonts w:ascii="Sylfaen" w:hAnsi="Sylfaen" w:cs="Sylfaen"/>
          <w:sz w:val="24"/>
          <w:szCs w:val="24"/>
          <w:lang w:val="ka-GE"/>
        </w:rPr>
        <w:t xml:space="preserve">, </w:t>
      </w:r>
      <w:r w:rsidRPr="00C60B4A">
        <w:rPr>
          <w:rFonts w:ascii="Sylfaen" w:hAnsi="Sylfaen" w:cs="Sylfaen"/>
          <w:sz w:val="24"/>
          <w:szCs w:val="24"/>
          <w:lang w:val="ka-GE"/>
        </w:rPr>
        <w:t xml:space="preserve"> </w:t>
      </w:r>
      <w:r>
        <w:rPr>
          <w:rFonts w:ascii="Sylfaen" w:hAnsi="Sylfaen" w:cs="Sylfaen"/>
          <w:sz w:val="24"/>
          <w:szCs w:val="24"/>
          <w:lang w:val="ka-GE"/>
        </w:rPr>
        <w:t xml:space="preserve">ასევე, </w:t>
      </w:r>
      <w:r w:rsidRPr="00C60B4A">
        <w:rPr>
          <w:rFonts w:ascii="Sylfaen" w:hAnsi="Sylfaen" w:cs="Sylfaen"/>
          <w:sz w:val="24"/>
          <w:szCs w:val="24"/>
          <w:lang w:val="ka-GE"/>
        </w:rPr>
        <w:t>მოსახლეობის ყველა ფენის წარმომადგენლისათვის პროფესიული და პიროვნული განვითარების სრული და თანაბარი შესაძლებლობის უზრუნველყოფა</w:t>
      </w:r>
      <w:r w:rsidR="00DB7007">
        <w:rPr>
          <w:rFonts w:ascii="Sylfaen" w:hAnsi="Sylfaen" w:cs="Sylfaen"/>
          <w:sz w:val="24"/>
          <w:szCs w:val="24"/>
          <w:lang w:val="ka-GE"/>
        </w:rPr>
        <w:t>ს</w:t>
      </w:r>
      <w:r w:rsidRPr="00C60B4A">
        <w:rPr>
          <w:rFonts w:ascii="Sylfaen" w:hAnsi="Sylfaen" w:cs="Sylfaen"/>
          <w:sz w:val="24"/>
          <w:szCs w:val="24"/>
          <w:lang w:val="ka-GE"/>
        </w:rPr>
        <w:t>, მათი მომზადება დასაქმებისა და თვითდასაქმებისათვის, კარიერის მდგრადი განვითარებისა და თვითრეალიზაციის პერსპექტივით.</w:t>
      </w:r>
    </w:p>
    <w:p w14:paraId="4D2CBC40" w14:textId="77777777" w:rsidR="009F4823" w:rsidRDefault="009F482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სტრატეგიის შესაბამისად სხვადასხვა სახელმწიფო უწყებები აქტიურად მუშაობენ პროფესიული უნარების განვითარების მიმართულებით.</w:t>
      </w:r>
    </w:p>
    <w:p w14:paraId="483ECB8D" w14:textId="77777777" w:rsidR="00DB7007" w:rsidRDefault="009F4823" w:rsidP="00F32ED5">
      <w:pPr>
        <w:spacing w:before="120" w:after="120" w:line="264" w:lineRule="auto"/>
        <w:jc w:val="both"/>
        <w:rPr>
          <w:rFonts w:ascii="Sylfaen" w:hAnsi="Sylfaen" w:cs="Sylfaen"/>
          <w:bCs/>
          <w:sz w:val="24"/>
          <w:szCs w:val="24"/>
          <w:lang w:val="ka-GE"/>
        </w:rPr>
      </w:pPr>
      <w:r>
        <w:rPr>
          <w:rFonts w:ascii="Sylfaen" w:hAnsi="Sylfaen" w:cs="Sylfaen"/>
          <w:sz w:val="24"/>
          <w:szCs w:val="24"/>
          <w:lang w:val="ka-GE"/>
        </w:rPr>
        <w:t xml:space="preserve">ამ მხრივ აღსანიშნავია, </w:t>
      </w:r>
      <w:r w:rsidR="00994C4E">
        <w:rPr>
          <w:rFonts w:ascii="Sylfaen" w:hAnsi="Sylfaen" w:cs="Sylfaen"/>
          <w:sz w:val="24"/>
          <w:szCs w:val="24"/>
          <w:lang w:val="ka-GE"/>
        </w:rPr>
        <w:t xml:space="preserve">საქართველოს </w:t>
      </w:r>
      <w:r w:rsidR="002E1F30">
        <w:rPr>
          <w:rFonts w:ascii="Sylfaen" w:hAnsi="Sylfaen" w:cs="Sylfaen"/>
          <w:sz w:val="24"/>
          <w:szCs w:val="24"/>
          <w:lang w:val="ka-GE"/>
        </w:rPr>
        <w:t>განათლების</w:t>
      </w:r>
      <w:r w:rsidR="00994C4E">
        <w:rPr>
          <w:rFonts w:ascii="Sylfaen" w:hAnsi="Sylfaen" w:cs="Sylfaen"/>
          <w:sz w:val="24"/>
          <w:szCs w:val="24"/>
          <w:lang w:val="ka-GE"/>
        </w:rPr>
        <w:t>, მეცნიერების, კულტურისა და სპორტის</w:t>
      </w:r>
      <w:r w:rsidR="002E1F30">
        <w:rPr>
          <w:rFonts w:ascii="Sylfaen" w:hAnsi="Sylfaen" w:cs="Sylfaen"/>
          <w:sz w:val="24"/>
          <w:szCs w:val="24"/>
          <w:lang w:val="ka-GE"/>
        </w:rPr>
        <w:t xml:space="preserve"> სამინისტროს </w:t>
      </w:r>
      <w:r>
        <w:rPr>
          <w:rFonts w:ascii="Sylfaen" w:hAnsi="Sylfaen" w:cs="Sylfaen"/>
          <w:sz w:val="24"/>
          <w:szCs w:val="24"/>
          <w:lang w:val="ka-GE"/>
        </w:rPr>
        <w:t xml:space="preserve">პროგრამები. სამინისტროს </w:t>
      </w:r>
      <w:r w:rsidR="0004493D">
        <w:rPr>
          <w:rFonts w:ascii="Sylfaen" w:hAnsi="Sylfaen" w:cs="Sylfaen"/>
          <w:sz w:val="24"/>
          <w:szCs w:val="24"/>
          <w:lang w:val="ka-GE"/>
        </w:rPr>
        <w:t xml:space="preserve">ხელშეწყობით </w:t>
      </w:r>
      <w:r w:rsidR="00DB7007">
        <w:rPr>
          <w:rFonts w:ascii="Sylfaen" w:hAnsi="Sylfaen" w:cs="Sylfaen"/>
          <w:sz w:val="24"/>
          <w:szCs w:val="24"/>
          <w:lang w:val="ka-GE"/>
        </w:rPr>
        <w:t xml:space="preserve">და </w:t>
      </w:r>
      <w:r>
        <w:rPr>
          <w:rFonts w:ascii="Sylfaen" w:hAnsi="Sylfaen" w:cs="Sylfaen"/>
          <w:sz w:val="24"/>
          <w:szCs w:val="24"/>
          <w:lang w:val="ka-GE"/>
        </w:rPr>
        <w:t xml:space="preserve">საჯარო და </w:t>
      </w:r>
      <w:r w:rsidR="0004493D">
        <w:rPr>
          <w:rFonts w:ascii="Sylfaen" w:hAnsi="Sylfaen" w:cs="Sylfaen"/>
          <w:sz w:val="24"/>
          <w:szCs w:val="24"/>
          <w:lang w:val="ka-GE"/>
        </w:rPr>
        <w:t xml:space="preserve">კერძო </w:t>
      </w:r>
      <w:r w:rsidR="00994C4E">
        <w:rPr>
          <w:rFonts w:ascii="Sylfaen" w:hAnsi="Sylfaen" w:cs="Sylfaen"/>
          <w:sz w:val="24"/>
          <w:szCs w:val="24"/>
          <w:lang w:val="ka-GE"/>
        </w:rPr>
        <w:t>პროფესიული სასწავლებლების</w:t>
      </w:r>
      <w:r w:rsidR="0004493D">
        <w:rPr>
          <w:rFonts w:ascii="Sylfaen" w:hAnsi="Sylfaen" w:cs="Sylfaen"/>
          <w:sz w:val="24"/>
          <w:szCs w:val="24"/>
          <w:lang w:val="ka-GE"/>
        </w:rPr>
        <w:t xml:space="preserve"> აქტიური ჩართულობით</w:t>
      </w:r>
      <w:r w:rsidR="00DB7007">
        <w:rPr>
          <w:rFonts w:ascii="Sylfaen" w:hAnsi="Sylfaen" w:cs="Sylfaen"/>
          <w:sz w:val="24"/>
          <w:szCs w:val="24"/>
          <w:lang w:val="ka-GE"/>
        </w:rPr>
        <w:t>,</w:t>
      </w:r>
      <w:r w:rsidR="002E1F30">
        <w:rPr>
          <w:rFonts w:ascii="Sylfaen" w:hAnsi="Sylfaen" w:cs="Sylfaen"/>
          <w:sz w:val="24"/>
          <w:szCs w:val="24"/>
          <w:lang w:val="ka-GE"/>
        </w:rPr>
        <w:t xml:space="preserve"> ხორციელდ</w:t>
      </w:r>
      <w:r w:rsidR="002E1F30" w:rsidRPr="002E1F30">
        <w:rPr>
          <w:rFonts w:ascii="Sylfaen" w:hAnsi="Sylfaen" w:cs="Sylfaen"/>
          <w:sz w:val="24"/>
          <w:szCs w:val="24"/>
          <w:lang w:val="ka-GE"/>
        </w:rPr>
        <w:t xml:space="preserve">ება </w:t>
      </w:r>
      <w:r w:rsidR="002E1F30" w:rsidRPr="002E1F30">
        <w:rPr>
          <w:rFonts w:ascii="Sylfaen" w:hAnsi="Sylfaen" w:cs="Sylfaen"/>
          <w:bCs/>
          <w:sz w:val="24"/>
          <w:szCs w:val="24"/>
          <w:lang w:val="ka-GE"/>
        </w:rPr>
        <w:t>მოდულური</w:t>
      </w:r>
      <w:r w:rsidR="002E1F30" w:rsidRPr="002E1F30">
        <w:rPr>
          <w:rFonts w:cs="Sylfaen"/>
          <w:bCs/>
          <w:sz w:val="24"/>
          <w:szCs w:val="24"/>
          <w:lang w:val="ka-GE"/>
        </w:rPr>
        <w:t>/</w:t>
      </w:r>
      <w:r w:rsidR="002E1F30" w:rsidRPr="002E1F30">
        <w:rPr>
          <w:rFonts w:ascii="Sylfaen" w:hAnsi="Sylfaen" w:cs="Sylfaen"/>
          <w:bCs/>
          <w:sz w:val="24"/>
          <w:szCs w:val="24"/>
          <w:lang w:val="ka-GE"/>
        </w:rPr>
        <w:t>დუალური</w:t>
      </w:r>
      <w:r w:rsidR="002E1F30" w:rsidRPr="002E1F30">
        <w:rPr>
          <w:rFonts w:cs="Sylfaen"/>
          <w:bCs/>
          <w:sz w:val="24"/>
          <w:szCs w:val="24"/>
          <w:lang w:val="ka-GE"/>
        </w:rPr>
        <w:t xml:space="preserve"> </w:t>
      </w:r>
      <w:r w:rsidR="002E1F30" w:rsidRPr="002E1F30">
        <w:rPr>
          <w:rFonts w:ascii="Sylfaen" w:hAnsi="Sylfaen" w:cs="Sylfaen"/>
          <w:bCs/>
          <w:sz w:val="24"/>
          <w:szCs w:val="24"/>
          <w:lang w:val="ka-GE"/>
        </w:rPr>
        <w:t>პროფესიული</w:t>
      </w:r>
      <w:r w:rsidR="002E1F30">
        <w:rPr>
          <w:rFonts w:ascii="Sylfaen" w:hAnsi="Sylfaen" w:cs="Sylfaen"/>
          <w:bCs/>
          <w:sz w:val="24"/>
          <w:szCs w:val="24"/>
          <w:lang w:val="ka-GE"/>
        </w:rPr>
        <w:t xml:space="preserve"> პროგრამები</w:t>
      </w:r>
      <w:r w:rsidR="00DB7007">
        <w:rPr>
          <w:rFonts w:ascii="Sylfaen" w:hAnsi="Sylfaen" w:cs="Sylfaen"/>
          <w:bCs/>
          <w:sz w:val="24"/>
          <w:szCs w:val="24"/>
          <w:lang w:val="ka-GE"/>
        </w:rPr>
        <w:t>.</w:t>
      </w:r>
      <w:r w:rsidR="002E1F30">
        <w:rPr>
          <w:rFonts w:ascii="Sylfaen" w:hAnsi="Sylfaen" w:cs="Sylfaen"/>
          <w:bCs/>
          <w:sz w:val="24"/>
          <w:szCs w:val="24"/>
          <w:lang w:val="ka-GE"/>
        </w:rPr>
        <w:t xml:space="preserve"> </w:t>
      </w:r>
      <w:r w:rsidR="00DB7007" w:rsidRPr="00DB7007">
        <w:rPr>
          <w:rFonts w:ascii="Sylfaen" w:hAnsi="Sylfaen" w:cs="Sylfaen"/>
          <w:bCs/>
          <w:sz w:val="24"/>
          <w:szCs w:val="24"/>
          <w:lang w:val="ka-GE"/>
        </w:rPr>
        <w:t>პროფესიულ საგანმანათლებლო დაწესებულებებში ხორციელდება შემდეგი მიმართულებების პროგრამები: მშენებლობა, ინჟინერია, სოფლის მეურნეობა, ტურიზმი, ინფორმაციისა და კომუნიკაციის ტექნოლოგიები, მომსახურების სფერო, ბიზნესის ადმინისტრირება, წარმოება და გადამუშავება, ხელოვნება, ვეტერინარია, განათლება და ჯანდაცვა.</w:t>
      </w:r>
    </w:p>
    <w:p w14:paraId="2C13B412" w14:textId="77777777" w:rsidR="00DB7007" w:rsidRDefault="00291898" w:rsidP="00F32ED5">
      <w:pPr>
        <w:spacing w:before="120" w:after="120" w:line="264" w:lineRule="auto"/>
        <w:jc w:val="both"/>
        <w:rPr>
          <w:rFonts w:ascii="Sylfaen" w:hAnsi="Sylfaen" w:cs="Sylfaen"/>
          <w:bCs/>
          <w:sz w:val="24"/>
          <w:szCs w:val="24"/>
          <w:lang w:val="ka-GE"/>
        </w:rPr>
      </w:pPr>
      <w:r>
        <w:rPr>
          <w:rFonts w:ascii="Sylfaen" w:hAnsi="Sylfaen" w:cs="Sylfaen"/>
          <w:bCs/>
          <w:sz w:val="24"/>
          <w:szCs w:val="24"/>
          <w:lang w:val="ka-GE"/>
        </w:rPr>
        <w:t xml:space="preserve">2013 - 2018 წლების პერიოდში სულ პროგრამებში 61,263 სტუდენტი იქნა მიღებული, ხოლო კურსდამთავრებულთა რაოდენობამ 44,070 სტუდენტი შეადგინა. აღსანიშნავია, რომ ბოლო 5 წელიწადში კურსდამთავრებულთა დასაქმების მაჩვენებელი 42%-დან 56%-მდე გაიზარდა, დასაქმების საშუალო მაჩვენებელი 50%-ს უტოლდება. </w:t>
      </w:r>
    </w:p>
    <w:p w14:paraId="0AEFD3D5" w14:textId="2118956F" w:rsidR="00A05B0A" w:rsidRPr="00477865" w:rsidRDefault="002E7242"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lastRenderedPageBreak/>
        <w:t>აღსა</w:t>
      </w:r>
      <w:r w:rsidR="00DB7007">
        <w:rPr>
          <w:rFonts w:ascii="Sylfaen" w:hAnsi="Sylfaen" w:cs="Sylfaen"/>
          <w:sz w:val="24"/>
          <w:szCs w:val="24"/>
          <w:lang w:val="ka-GE"/>
        </w:rPr>
        <w:t>ნი</w:t>
      </w:r>
      <w:r>
        <w:rPr>
          <w:rFonts w:ascii="Sylfaen" w:hAnsi="Sylfaen" w:cs="Sylfaen"/>
          <w:sz w:val="24"/>
          <w:szCs w:val="24"/>
          <w:lang w:val="ka-GE"/>
        </w:rPr>
        <w:t>შნ</w:t>
      </w:r>
      <w:r w:rsidR="00DB7007">
        <w:rPr>
          <w:rFonts w:ascii="Sylfaen" w:hAnsi="Sylfaen" w:cs="Sylfaen"/>
          <w:sz w:val="24"/>
          <w:szCs w:val="24"/>
          <w:lang w:val="ka-GE"/>
        </w:rPr>
        <w:t>ა</w:t>
      </w:r>
      <w:r w:rsidR="00921898">
        <w:rPr>
          <w:rFonts w:ascii="Sylfaen" w:hAnsi="Sylfaen" w:cs="Sylfaen"/>
          <w:sz w:val="24"/>
          <w:szCs w:val="24"/>
          <w:lang w:val="ka-GE"/>
        </w:rPr>
        <w:t xml:space="preserve">ვია, რომ ტურიზმის მიმართულებით განხორციელებული სასაწავლო პროგრამების </w:t>
      </w:r>
      <w:r>
        <w:rPr>
          <w:rFonts w:ascii="Sylfaen" w:hAnsi="Sylfaen" w:cs="Sylfaen"/>
          <w:sz w:val="24"/>
          <w:szCs w:val="24"/>
          <w:lang w:val="ka-GE"/>
        </w:rPr>
        <w:t xml:space="preserve">და მონაწილე სტუდენტების </w:t>
      </w:r>
      <w:r w:rsidR="00921898">
        <w:rPr>
          <w:rFonts w:ascii="Sylfaen" w:hAnsi="Sylfaen" w:cs="Sylfaen"/>
          <w:sz w:val="24"/>
          <w:szCs w:val="24"/>
          <w:lang w:val="ka-GE"/>
        </w:rPr>
        <w:t>წილი ძალზედ მცირეა და არ იძლევა ფართო შედეგების მიღების შესაძლებლობებს</w:t>
      </w:r>
      <w:r w:rsidR="008A594A">
        <w:rPr>
          <w:rFonts w:ascii="Sylfaen" w:hAnsi="Sylfaen" w:cs="Sylfaen"/>
          <w:sz w:val="24"/>
          <w:szCs w:val="24"/>
          <w:lang w:val="ka-GE"/>
        </w:rPr>
        <w:t xml:space="preserve"> (</w:t>
      </w:r>
      <w:r w:rsidR="006052AF">
        <w:rPr>
          <w:rFonts w:ascii="Sylfaen" w:hAnsi="Sylfaen" w:cs="Sylfaen"/>
          <w:sz w:val="24"/>
          <w:szCs w:val="24"/>
          <w:lang w:val="ka-GE"/>
        </w:rPr>
        <w:t>დანართი</w:t>
      </w:r>
      <w:r w:rsidR="008A594A">
        <w:rPr>
          <w:rFonts w:ascii="Sylfaen" w:hAnsi="Sylfaen" w:cs="Sylfaen"/>
          <w:sz w:val="24"/>
          <w:szCs w:val="24"/>
          <w:lang w:val="ka-GE"/>
        </w:rPr>
        <w:t>)</w:t>
      </w:r>
      <w:r w:rsidR="00921898">
        <w:rPr>
          <w:rFonts w:ascii="Sylfaen" w:hAnsi="Sylfaen" w:cs="Sylfaen"/>
          <w:sz w:val="24"/>
          <w:szCs w:val="24"/>
          <w:lang w:val="ka-GE"/>
        </w:rPr>
        <w:t xml:space="preserve">. </w:t>
      </w:r>
    </w:p>
    <w:p w14:paraId="4A6D8595" w14:textId="3E7052C0" w:rsidR="00662F07" w:rsidRPr="006453ED" w:rsidRDefault="00477865" w:rsidP="005F1876">
      <w:pPr>
        <w:spacing w:before="120" w:after="120"/>
        <w:jc w:val="both"/>
        <w:rPr>
          <w:rFonts w:ascii="Sylfaen" w:hAnsi="Sylfaen" w:cs="Sylfaen"/>
          <w:sz w:val="24"/>
          <w:szCs w:val="24"/>
          <w:lang w:val="ka-GE"/>
        </w:rPr>
      </w:pPr>
      <w:r w:rsidRPr="00477865">
        <w:rPr>
          <w:rFonts w:ascii="Sylfaen" w:hAnsi="Sylfaen"/>
          <w:sz w:val="24"/>
          <w:szCs w:val="24"/>
          <w:lang w:val="ka-GE"/>
        </w:rPr>
        <w:t>სა</w:t>
      </w:r>
      <w:r>
        <w:rPr>
          <w:rFonts w:ascii="Sylfaen" w:hAnsi="Sylfaen"/>
          <w:sz w:val="24"/>
          <w:szCs w:val="24"/>
          <w:lang w:val="ka-GE"/>
        </w:rPr>
        <w:t>ქართველოს მთავრობა 2015 წლიდან მოყოლებული, ყოველწლიურად ამტკიცებს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პროგრამას“. აღნიშნული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ასევე სამუშაო ადგილებზე შემდგომი სტაჟირებით პროგრამის ბენეფიციართა კონკურენტუნარიანობის ამაღლება და ამ გზით სამუშაოს მაძიებელთა დასაქმების ხელშეწყობა.</w:t>
      </w:r>
      <w:r w:rsidR="008A594A">
        <w:rPr>
          <w:rFonts w:ascii="Sylfaen" w:hAnsi="Sylfaen"/>
          <w:sz w:val="24"/>
          <w:szCs w:val="24"/>
          <w:lang w:val="ka-GE"/>
        </w:rPr>
        <w:t xml:space="preserve"> აღნიშნული  პროგრამის ფარგლებში 2016 წელს </w:t>
      </w:r>
      <w:r w:rsidR="00662F07">
        <w:rPr>
          <w:rFonts w:ascii="Sylfaen" w:hAnsi="Sylfaen"/>
          <w:sz w:val="24"/>
          <w:szCs w:val="24"/>
          <w:lang w:val="ka-GE"/>
        </w:rPr>
        <w:t xml:space="preserve">გადამზადდა 1804 სამუშაო მაძიებელი და დასაქმდა 534 ადამიანი, 2017 წელს აღნიშნული პროგრამის ფარგლებში გადამზადდა 2130 პირი და დასაქმდა 551 სამუშაოს მაძიებელი. </w:t>
      </w:r>
      <w:r w:rsidR="00662F07" w:rsidRPr="00045752">
        <w:rPr>
          <w:rFonts w:ascii="Sylfaen" w:hAnsi="Sylfaen" w:cs="Sylfaen"/>
          <w:sz w:val="24"/>
          <w:szCs w:val="24"/>
          <w:lang w:val="ka-GE"/>
        </w:rPr>
        <w:t>წლის მომზადება-გადამზადების პროგრამი</w:t>
      </w:r>
      <w:r w:rsidR="00662F07">
        <w:rPr>
          <w:rFonts w:ascii="Sylfaen" w:hAnsi="Sylfaen" w:cs="Sylfaen"/>
          <w:sz w:val="24"/>
          <w:szCs w:val="24"/>
          <w:lang w:val="ka-GE"/>
        </w:rPr>
        <w:t>ს</w:t>
      </w:r>
      <w:r w:rsidR="00662F07" w:rsidRPr="00045752">
        <w:rPr>
          <w:rFonts w:ascii="Sylfaen" w:hAnsi="Sylfaen" w:cs="Sylfaen"/>
          <w:sz w:val="24"/>
          <w:szCs w:val="24"/>
          <w:lang w:val="ka-GE"/>
        </w:rPr>
        <w:t xml:space="preserve"> სრული კურსი დაამთავრა 2871-მა</w:t>
      </w:r>
      <w:r w:rsidR="00662F07">
        <w:rPr>
          <w:rFonts w:ascii="Sylfaen" w:hAnsi="Sylfaen" w:cs="Sylfaen"/>
          <w:sz w:val="24"/>
          <w:szCs w:val="24"/>
          <w:lang w:val="ka-GE"/>
        </w:rPr>
        <w:t xml:space="preserve"> პირმა და დასაქმდა 1360.</w:t>
      </w:r>
      <w:r w:rsidR="005F1876">
        <w:rPr>
          <w:rFonts w:ascii="Sylfaen" w:hAnsi="Sylfaen" w:cs="Sylfaen"/>
          <w:sz w:val="24"/>
          <w:szCs w:val="24"/>
          <w:lang w:val="ka-GE"/>
        </w:rPr>
        <w:t xml:space="preserve"> </w:t>
      </w:r>
      <w:r w:rsidR="005F1876" w:rsidRPr="00F51A0E">
        <w:rPr>
          <w:rFonts w:ascii="Sylfaen" w:hAnsi="Sylfaen"/>
          <w:sz w:val="24"/>
          <w:szCs w:val="24"/>
          <w:lang w:val="ka-GE"/>
        </w:rPr>
        <w:t xml:space="preserve">2018 წელს სულ დასაქმებულია </w:t>
      </w:r>
      <w:r w:rsidR="005F1876">
        <w:rPr>
          <w:rFonts w:ascii="Sylfaen" w:hAnsi="Sylfaen"/>
          <w:b/>
          <w:bCs/>
          <w:sz w:val="24"/>
          <w:szCs w:val="24"/>
          <w:lang w:val="ka-GE"/>
        </w:rPr>
        <w:t>1,</w:t>
      </w:r>
      <w:r w:rsidR="005F1876" w:rsidRPr="00F51A0E">
        <w:rPr>
          <w:rFonts w:ascii="Sylfaen" w:hAnsi="Sylfaen"/>
          <w:b/>
          <w:bCs/>
          <w:sz w:val="24"/>
          <w:szCs w:val="24"/>
          <w:lang w:val="ka-GE"/>
        </w:rPr>
        <w:t>888</w:t>
      </w:r>
      <w:r w:rsidR="005F1876" w:rsidRPr="00F51A0E">
        <w:rPr>
          <w:rFonts w:ascii="Sylfaen" w:hAnsi="Sylfaen"/>
          <w:sz w:val="24"/>
          <w:szCs w:val="24"/>
          <w:lang w:val="ka-GE"/>
        </w:rPr>
        <w:t xml:space="preserve"> სამუშაოს მაძიებელი, აქედან: პროფესიული მომზადება-გადამზადების სახელმწიფო პროგრამის ფარგლებში დასაქმდა 876 სამუშაოს მაძიებელი, საშუამავლო მომსახურების ფარგლებში  - 482; დასაქმების ფორუმების ფარგლებში - 371; სტაჟირების კომპონენტის ფარგლებში </w:t>
      </w:r>
      <w:r w:rsidR="005F1876">
        <w:rPr>
          <w:rFonts w:ascii="Sylfaen" w:hAnsi="Sylfaen"/>
          <w:sz w:val="24"/>
          <w:szCs w:val="24"/>
          <w:lang w:val="ka-GE"/>
        </w:rPr>
        <w:t>-</w:t>
      </w:r>
      <w:r w:rsidR="005F1876" w:rsidRPr="00F51A0E">
        <w:rPr>
          <w:rFonts w:ascii="Sylfaen" w:hAnsi="Sylfaen"/>
          <w:sz w:val="24"/>
          <w:szCs w:val="24"/>
          <w:lang w:val="ka-GE"/>
        </w:rPr>
        <w:t>  95 პირი, მხარდაჭერითი დასაქმების ფარგლებში -  35  შშმ პირი;  სუბსიდირების კომპონენტში - 29 პირი</w:t>
      </w:r>
      <w:r w:rsidR="005F1876">
        <w:rPr>
          <w:rFonts w:ascii="Sylfaen" w:hAnsi="Sylfaen"/>
          <w:sz w:val="24"/>
          <w:szCs w:val="24"/>
          <w:lang w:val="ka-GE"/>
        </w:rPr>
        <w:t>, მათ შორის 27 შშმ პირი.</w:t>
      </w:r>
    </w:p>
    <w:p w14:paraId="2F434DB1" w14:textId="77777777" w:rsidR="00477865" w:rsidRDefault="00477865" w:rsidP="00F32ED5">
      <w:pPr>
        <w:spacing w:before="120" w:after="120" w:line="264" w:lineRule="auto"/>
        <w:jc w:val="both"/>
        <w:rPr>
          <w:rFonts w:ascii="Sylfaen" w:hAnsi="Sylfaen"/>
          <w:b/>
          <w:sz w:val="24"/>
          <w:szCs w:val="24"/>
          <w:lang w:val="ka-GE"/>
        </w:rPr>
      </w:pPr>
    </w:p>
    <w:p w14:paraId="4408583E" w14:textId="77777777" w:rsidR="009F4823" w:rsidRPr="006052AF" w:rsidRDefault="009F4823" w:rsidP="006052AF">
      <w:pPr>
        <w:pStyle w:val="Heading2"/>
        <w:rPr>
          <w:rFonts w:ascii="Sylfaen" w:hAnsi="Sylfaen" w:cs="Sylfaen"/>
          <w:b/>
          <w:sz w:val="28"/>
          <w:lang w:val="ka-GE"/>
        </w:rPr>
      </w:pPr>
      <w:bookmarkStart w:id="5" w:name="_Toc533768362"/>
      <w:r w:rsidRPr="006052AF">
        <w:rPr>
          <w:rFonts w:ascii="Sylfaen" w:hAnsi="Sylfaen" w:cs="Sylfaen"/>
          <w:b/>
          <w:sz w:val="28"/>
          <w:lang w:val="ka-GE"/>
        </w:rPr>
        <w:t xml:space="preserve">პრობლემის </w:t>
      </w:r>
      <w:r w:rsidR="00E13A1C" w:rsidRPr="006052AF">
        <w:rPr>
          <w:rFonts w:ascii="Sylfaen" w:hAnsi="Sylfaen" w:cs="Sylfaen"/>
          <w:b/>
          <w:sz w:val="28"/>
          <w:lang w:val="ka-GE"/>
        </w:rPr>
        <w:t>შედეგები</w:t>
      </w:r>
      <w:bookmarkEnd w:id="5"/>
    </w:p>
    <w:p w14:paraId="661B09F4" w14:textId="77777777" w:rsidR="001D4078" w:rsidRDefault="008A2C00" w:rsidP="006B2789">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არაკვალიფიციური და დაბალი კომპეტენციის თანამშრომელთა არსებობა, მნიშვნელოვან პრობლემას წარმოადგენს მეწარმისათვის, რადგან ტურიზმის სფეროში </w:t>
      </w:r>
      <w:r w:rsidR="001D4078">
        <w:rPr>
          <w:rFonts w:ascii="Sylfaen" w:hAnsi="Sylfaen" w:cs="Sylfaen"/>
          <w:sz w:val="24"/>
          <w:szCs w:val="24"/>
          <w:lang w:val="ka-GE"/>
        </w:rPr>
        <w:t xml:space="preserve">მოქმედ </w:t>
      </w:r>
      <w:r>
        <w:rPr>
          <w:rFonts w:ascii="Sylfaen" w:hAnsi="Sylfaen" w:cs="Sylfaen"/>
          <w:sz w:val="24"/>
          <w:szCs w:val="24"/>
          <w:lang w:val="ka-GE"/>
        </w:rPr>
        <w:t xml:space="preserve">საწარმოებს აქტიური და უშუალო კონტაქტი აქვთ მომხმარებელთან და მათთან უკუკავშირის </w:t>
      </w:r>
      <w:r w:rsidR="001D4078">
        <w:rPr>
          <w:rFonts w:ascii="Sylfaen" w:hAnsi="Sylfaen" w:cs="Sylfaen"/>
          <w:sz w:val="24"/>
          <w:szCs w:val="24"/>
          <w:lang w:val="ka-GE"/>
        </w:rPr>
        <w:t>დამყარებას</w:t>
      </w:r>
      <w:r>
        <w:rPr>
          <w:rFonts w:ascii="Sylfaen" w:hAnsi="Sylfaen" w:cs="Sylfaen"/>
          <w:sz w:val="24"/>
          <w:szCs w:val="24"/>
          <w:lang w:val="ka-GE"/>
        </w:rPr>
        <w:t xml:space="preserve"> სხვადასხვა მეთოდები</w:t>
      </w:r>
      <w:r w:rsidR="001D4078">
        <w:rPr>
          <w:rFonts w:ascii="Sylfaen" w:hAnsi="Sylfaen" w:cs="Sylfaen"/>
          <w:sz w:val="24"/>
          <w:szCs w:val="24"/>
          <w:lang w:val="ka-GE"/>
        </w:rPr>
        <w:t>თ მიმართავენ, როგორიცაა მომსახურების შეფასება, პრობლემების ხაზგასმა და სხვა მნიშვნელოვანი საკითხები</w:t>
      </w:r>
      <w:r>
        <w:rPr>
          <w:rFonts w:ascii="Sylfaen" w:hAnsi="Sylfaen" w:cs="Sylfaen"/>
          <w:sz w:val="24"/>
          <w:szCs w:val="24"/>
          <w:lang w:val="ka-GE"/>
        </w:rPr>
        <w:t xml:space="preserve">. </w:t>
      </w:r>
    </w:p>
    <w:p w14:paraId="0209B918" w14:textId="6DDD55DA" w:rsidR="006B2789" w:rsidRPr="00FD3C48" w:rsidRDefault="001D4078" w:rsidP="006B2789">
      <w:pPr>
        <w:spacing w:before="120" w:after="120" w:line="264" w:lineRule="auto"/>
        <w:jc w:val="both"/>
        <w:rPr>
          <w:rFonts w:ascii="Sylfaen" w:hAnsi="Sylfaen" w:cs="Sylfaen"/>
          <w:sz w:val="24"/>
          <w:szCs w:val="24"/>
        </w:rPr>
      </w:pPr>
      <w:r>
        <w:rPr>
          <w:rFonts w:ascii="Sylfaen" w:hAnsi="Sylfaen" w:cs="Sylfaen"/>
          <w:sz w:val="24"/>
          <w:szCs w:val="24"/>
          <w:lang w:val="ka-GE"/>
        </w:rPr>
        <w:t xml:space="preserve">მიუხედავად არსებული პრობლემებისა, </w:t>
      </w:r>
      <w:r w:rsidR="006B2789">
        <w:rPr>
          <w:rFonts w:ascii="Sylfaen" w:hAnsi="Sylfaen" w:cs="Sylfaen"/>
          <w:sz w:val="24"/>
          <w:szCs w:val="24"/>
          <w:lang w:val="ka-GE"/>
        </w:rPr>
        <w:t>კვლევის შედეგ</w:t>
      </w:r>
      <w:r>
        <w:rPr>
          <w:rFonts w:ascii="Sylfaen" w:hAnsi="Sylfaen" w:cs="Sylfaen"/>
          <w:sz w:val="24"/>
          <w:szCs w:val="24"/>
          <w:lang w:val="ka-GE"/>
        </w:rPr>
        <w:t>მა ცხადყო</w:t>
      </w:r>
      <w:r w:rsidR="006B2789">
        <w:rPr>
          <w:rFonts w:ascii="Sylfaen" w:hAnsi="Sylfaen" w:cs="Sylfaen"/>
          <w:sz w:val="24"/>
          <w:szCs w:val="24"/>
          <w:lang w:val="ka-GE"/>
        </w:rPr>
        <w:t>,</w:t>
      </w:r>
      <w:r>
        <w:rPr>
          <w:rFonts w:ascii="Sylfaen" w:hAnsi="Sylfaen" w:cs="Sylfaen"/>
          <w:sz w:val="24"/>
          <w:szCs w:val="24"/>
          <w:lang w:val="ka-GE"/>
        </w:rPr>
        <w:t xml:space="preserve"> რომ</w:t>
      </w:r>
      <w:r w:rsidR="006B2789">
        <w:rPr>
          <w:rFonts w:ascii="Sylfaen" w:hAnsi="Sylfaen" w:cs="Sylfaen"/>
          <w:sz w:val="24"/>
          <w:szCs w:val="24"/>
          <w:lang w:val="ka-GE"/>
        </w:rPr>
        <w:t xml:space="preserve"> </w:t>
      </w:r>
      <w:r w:rsidR="006B2789" w:rsidRPr="006B2789">
        <w:rPr>
          <w:rFonts w:ascii="Sylfaen" w:hAnsi="Sylfaen" w:cs="Sylfaen"/>
          <w:sz w:val="24"/>
          <w:szCs w:val="24"/>
          <w:lang w:val="ka-GE"/>
        </w:rPr>
        <w:t xml:space="preserve">საწარმოების მხოლოდ 16%-ს (1378 კომპანია) აქვს თანამშრომელთა განათლებისა და გადამზადების სტრატეგია. რაც შეეხება თანამშრომელთა მოტივაციას უმრავლეს შემთხვევაში კომპანიები არ იყენებენ რაიმე მექანიზმს (53,5%). კომპანიები ასევე შემოიფარგლებიან მადლობის გამოცხადებითა (20,9%) და ფულადი ჯილდოს მიცემით (17,8%). </w:t>
      </w:r>
      <w:r w:rsidR="00CB7003">
        <w:rPr>
          <w:rFonts w:ascii="Sylfaen" w:hAnsi="Sylfaen" w:cs="Sylfaen"/>
          <w:sz w:val="24"/>
          <w:szCs w:val="24"/>
          <w:lang w:val="ka-GE"/>
        </w:rPr>
        <w:t xml:space="preserve">რაც ცხადია არ იძლევა შესაძლებლობას პრობლემის მასშტაბის შემცირების და </w:t>
      </w:r>
    </w:p>
    <w:p w14:paraId="74C12773" w14:textId="77777777" w:rsidR="00E13A1C" w:rsidRPr="005F7349" w:rsidRDefault="00E13A1C" w:rsidP="00F32ED5">
      <w:pPr>
        <w:spacing w:before="120" w:after="120" w:line="264" w:lineRule="auto"/>
        <w:jc w:val="both"/>
        <w:rPr>
          <w:rFonts w:ascii="Sylfaen" w:hAnsi="Sylfaen"/>
          <w:sz w:val="24"/>
          <w:szCs w:val="28"/>
        </w:rPr>
      </w:pPr>
      <w:r w:rsidRPr="005F7349">
        <w:rPr>
          <w:rFonts w:ascii="Sylfaen" w:hAnsi="Sylfaen"/>
          <w:sz w:val="24"/>
          <w:szCs w:val="28"/>
          <w:lang w:val="ka-GE"/>
        </w:rPr>
        <w:t xml:space="preserve">საწარმოების მიერ ყველაზე მეტი კვალიფიკაციაში ასამაღლებელი </w:t>
      </w:r>
      <w:r w:rsidRPr="005F7349">
        <w:rPr>
          <w:rFonts w:ascii="Sylfaen" w:hAnsi="Sylfaen"/>
          <w:bCs/>
          <w:sz w:val="24"/>
          <w:szCs w:val="28"/>
          <w:lang w:val="ka-GE"/>
        </w:rPr>
        <w:t>ტრენინგები დაფინანსდა</w:t>
      </w:r>
      <w:r w:rsidRPr="005F7349">
        <w:rPr>
          <w:rFonts w:ascii="Sylfaen" w:hAnsi="Sylfaen"/>
          <w:b/>
          <w:bCs/>
          <w:sz w:val="24"/>
          <w:szCs w:val="28"/>
          <w:lang w:val="ka-GE"/>
        </w:rPr>
        <w:t xml:space="preserve"> </w:t>
      </w:r>
      <w:r w:rsidRPr="005F7349">
        <w:rPr>
          <w:rFonts w:ascii="Sylfaen" w:hAnsi="Sylfaen"/>
          <w:sz w:val="24"/>
          <w:szCs w:val="28"/>
          <w:lang w:val="ka-GE"/>
        </w:rPr>
        <w:t xml:space="preserve">შემდეგი პროფესიული ჯგუფებისათვის: მზარეულები; სასტუმროებისა </w:t>
      </w:r>
      <w:r w:rsidRPr="005F7349">
        <w:rPr>
          <w:rFonts w:ascii="Sylfaen" w:hAnsi="Sylfaen"/>
          <w:sz w:val="24"/>
          <w:szCs w:val="28"/>
          <w:lang w:val="ka-GE"/>
        </w:rPr>
        <w:lastRenderedPageBreak/>
        <w:t>და რესტორნების მენეჯერები; ბუღალტრები; მოგზაურობის კონსულტანტები და მიმტანები. ძალზედ მწირი იყო კომპანიების მიერ დაფინანსებული ტრენინგები უცხო ენებსა და საინფორმაციო კომუნიკაციებში.</w:t>
      </w:r>
    </w:p>
    <w:p w14:paraId="311356DF" w14:textId="6C0DC7E0" w:rsidR="00217B08" w:rsidRDefault="002E7242" w:rsidP="00F32ED5">
      <w:pPr>
        <w:spacing w:before="120" w:after="120" w:line="264" w:lineRule="auto"/>
        <w:jc w:val="both"/>
        <w:rPr>
          <w:rFonts w:ascii="Sylfaen" w:hAnsi="Sylfaen" w:cs="Sylfaen"/>
          <w:sz w:val="24"/>
          <w:szCs w:val="24"/>
          <w:lang w:val="ka-GE"/>
        </w:rPr>
      </w:pPr>
      <w:r>
        <w:rPr>
          <w:rFonts w:ascii="Sylfaen" w:hAnsi="Sylfaen"/>
          <w:sz w:val="24"/>
          <w:szCs w:val="24"/>
          <w:lang w:val="ka-GE"/>
        </w:rPr>
        <w:t xml:space="preserve">შედეგად, </w:t>
      </w:r>
      <w:r w:rsidR="00217B08">
        <w:rPr>
          <w:rFonts w:ascii="Sylfaen" w:hAnsi="Sylfaen"/>
          <w:sz w:val="24"/>
          <w:szCs w:val="24"/>
          <w:lang w:val="ka-GE"/>
        </w:rPr>
        <w:t xml:space="preserve">კვლევამ ცხადყო, რომ </w:t>
      </w:r>
      <w:r w:rsidR="00A05B0A">
        <w:rPr>
          <w:rFonts w:ascii="Sylfaen" w:hAnsi="Sylfaen"/>
          <w:sz w:val="24"/>
          <w:szCs w:val="24"/>
          <w:lang w:val="ka-GE"/>
        </w:rPr>
        <w:t xml:space="preserve">მიუხედავად არაერთი სახელმწიფო პროგრამებისა, ასევე საწარმოთა მიერ თანამშრომელთა პროფესიული უნარების გაუმჯობესების მიზნით განხორციელებული ღონისძიებებისა, პრობლემად, თანაც მწვავედ, </w:t>
      </w:r>
      <w:r w:rsidR="00A11168">
        <w:rPr>
          <w:rFonts w:ascii="Sylfaen" w:hAnsi="Sylfaen"/>
          <w:sz w:val="24"/>
          <w:szCs w:val="24"/>
          <w:lang w:val="ka-GE"/>
        </w:rPr>
        <w:t xml:space="preserve">დამსაქმებელთა მხრიდან </w:t>
      </w:r>
      <w:r w:rsidR="00217B08">
        <w:rPr>
          <w:rFonts w:ascii="Sylfaen" w:hAnsi="Sylfaen"/>
          <w:sz w:val="24"/>
          <w:szCs w:val="24"/>
          <w:lang w:val="ka-GE"/>
        </w:rPr>
        <w:t>განისაზღვრა ტურიზმის ინდუსტრიაში დასაქმებულთა დაბალი კვალიფიკაცია</w:t>
      </w:r>
      <w:r w:rsidR="00A05B0A">
        <w:rPr>
          <w:rFonts w:ascii="Sylfaen" w:hAnsi="Sylfaen"/>
          <w:sz w:val="24"/>
          <w:szCs w:val="24"/>
          <w:lang w:val="ka-GE"/>
        </w:rPr>
        <w:t xml:space="preserve"> და შესაბამისი უნარების ნაკლებობა</w:t>
      </w:r>
      <w:r w:rsidR="00303472">
        <w:rPr>
          <w:rFonts w:ascii="Sylfaen" w:hAnsi="Sylfaen"/>
          <w:sz w:val="24"/>
          <w:szCs w:val="24"/>
          <w:lang w:val="ka-GE"/>
        </w:rPr>
        <w:t>. აღნიშნული</w:t>
      </w:r>
      <w:r>
        <w:rPr>
          <w:rFonts w:ascii="Sylfaen" w:hAnsi="Sylfaen"/>
          <w:sz w:val="24"/>
          <w:szCs w:val="24"/>
          <w:lang w:val="ka-GE"/>
        </w:rPr>
        <w:t>,</w:t>
      </w:r>
      <w:r w:rsidR="00303472">
        <w:rPr>
          <w:rFonts w:ascii="Sylfaen" w:hAnsi="Sylfaen"/>
          <w:sz w:val="24"/>
          <w:szCs w:val="24"/>
          <w:lang w:val="ka-GE"/>
        </w:rPr>
        <w:t xml:space="preserve"> პირველ რიგში</w:t>
      </w:r>
      <w:r>
        <w:rPr>
          <w:rFonts w:ascii="Sylfaen" w:hAnsi="Sylfaen"/>
          <w:sz w:val="24"/>
          <w:szCs w:val="24"/>
          <w:lang w:val="ka-GE"/>
        </w:rPr>
        <w:t>,</w:t>
      </w:r>
      <w:r w:rsidR="00303472">
        <w:rPr>
          <w:rFonts w:ascii="Sylfaen" w:hAnsi="Sylfaen"/>
          <w:sz w:val="24"/>
          <w:szCs w:val="24"/>
          <w:lang w:val="ka-GE"/>
        </w:rPr>
        <w:t xml:space="preserve"> განპირობებულია ტრენინგ პროგრამების მასშტაბის სიმცირით,</w:t>
      </w:r>
      <w:r w:rsidR="00FA6AAA">
        <w:rPr>
          <w:rFonts w:ascii="Sylfaen" w:hAnsi="Sylfaen"/>
          <w:sz w:val="24"/>
          <w:szCs w:val="24"/>
          <w:lang w:val="ka-GE"/>
        </w:rPr>
        <w:t xml:space="preserve"> ხოლო გარკვეულ პროფესიებთან მიმართებით</w:t>
      </w:r>
      <w:r w:rsidR="00303472">
        <w:rPr>
          <w:rFonts w:ascii="Sylfaen" w:hAnsi="Sylfaen"/>
          <w:sz w:val="24"/>
          <w:szCs w:val="24"/>
          <w:lang w:val="ka-GE"/>
        </w:rPr>
        <w:t xml:space="preserve"> </w:t>
      </w:r>
      <w:r w:rsidR="00FA6AAA">
        <w:rPr>
          <w:rFonts w:ascii="Sylfaen" w:hAnsi="Sylfaen"/>
          <w:sz w:val="24"/>
          <w:szCs w:val="24"/>
          <w:lang w:val="ka-GE"/>
        </w:rPr>
        <w:t>კი შესაბამის პროფესიულ და უმაღლეს სასწავლო დაწესებულებებში პროგრამების არ არსებობით. შესაბამისად,</w:t>
      </w:r>
      <w:r w:rsidR="00303472">
        <w:rPr>
          <w:rFonts w:ascii="Sylfaen" w:hAnsi="Sylfaen"/>
          <w:sz w:val="24"/>
          <w:szCs w:val="24"/>
          <w:lang w:val="ka-GE"/>
        </w:rPr>
        <w:t xml:space="preserve"> დასაქმებულთა </w:t>
      </w:r>
      <w:r w:rsidR="00303472">
        <w:rPr>
          <w:rFonts w:ascii="Sylfaen" w:hAnsi="Sylfaen" w:cs="Sylfaen"/>
          <w:sz w:val="24"/>
          <w:szCs w:val="24"/>
          <w:lang w:val="ka-GE"/>
        </w:rPr>
        <w:t>უმრავლესობა ამ სერვისების მიღმა</w:t>
      </w:r>
      <w:r w:rsidR="0034290D">
        <w:rPr>
          <w:rFonts w:ascii="Sylfaen" w:hAnsi="Sylfaen" w:cs="Sylfaen"/>
          <w:sz w:val="24"/>
          <w:szCs w:val="24"/>
          <w:lang w:val="ka-GE"/>
        </w:rPr>
        <w:t xml:space="preserve"> რჩება</w:t>
      </w:r>
      <w:r w:rsidR="00FA6AAA">
        <w:rPr>
          <w:rFonts w:ascii="Sylfaen" w:hAnsi="Sylfaen" w:cs="Sylfaen"/>
          <w:sz w:val="24"/>
          <w:szCs w:val="24"/>
          <w:lang w:val="ka-GE"/>
        </w:rPr>
        <w:t>, ხოლო</w:t>
      </w:r>
      <w:r w:rsidR="00303472">
        <w:rPr>
          <w:rFonts w:ascii="Sylfaen" w:hAnsi="Sylfaen" w:cs="Sylfaen"/>
          <w:sz w:val="24"/>
          <w:szCs w:val="24"/>
          <w:lang w:val="ka-GE"/>
        </w:rPr>
        <w:t xml:space="preserve"> პრობლემის სიმწვავეს ის ფაქტიც განაპირობებს, რომ </w:t>
      </w:r>
      <w:r w:rsidR="00EE7701">
        <w:rPr>
          <w:rFonts w:ascii="Sylfaen" w:hAnsi="Sylfaen" w:cs="Sylfaen"/>
          <w:sz w:val="24"/>
          <w:szCs w:val="24"/>
          <w:lang w:val="ka-GE"/>
        </w:rPr>
        <w:t xml:space="preserve">უმეტეს შემთხვევაში </w:t>
      </w:r>
      <w:r w:rsidR="00303472">
        <w:rPr>
          <w:rFonts w:ascii="Sylfaen" w:hAnsi="Sylfaen" w:cs="Sylfaen"/>
          <w:sz w:val="24"/>
          <w:szCs w:val="24"/>
          <w:lang w:val="ka-GE"/>
        </w:rPr>
        <w:t>სახელმწიფო პროგრამების თაობაზე სამიზნე ჯგუფებს არ აქვთ შესაბამისი ინფორმაცია</w:t>
      </w:r>
      <w:r w:rsidR="00A11168">
        <w:rPr>
          <w:rFonts w:ascii="Sylfaen" w:hAnsi="Sylfaen" w:cs="Sylfaen"/>
          <w:sz w:val="24"/>
          <w:szCs w:val="24"/>
          <w:lang w:val="ka-GE"/>
        </w:rPr>
        <w:t xml:space="preserve"> და ხელმისაწვდომობა</w:t>
      </w:r>
      <w:r w:rsidR="00303472">
        <w:rPr>
          <w:rFonts w:ascii="Sylfaen" w:hAnsi="Sylfaen" w:cs="Sylfaen"/>
          <w:sz w:val="24"/>
          <w:szCs w:val="24"/>
          <w:lang w:val="ka-GE"/>
        </w:rPr>
        <w:t>.</w:t>
      </w:r>
    </w:p>
    <w:p w14:paraId="4DF878A9" w14:textId="77777777" w:rsidR="00094F33" w:rsidRDefault="00094F33" w:rsidP="00F32ED5">
      <w:pPr>
        <w:spacing w:before="120" w:after="120" w:line="264" w:lineRule="auto"/>
        <w:jc w:val="both"/>
        <w:rPr>
          <w:rFonts w:ascii="Sylfaen" w:hAnsi="Sylfaen" w:cs="Sylfaen"/>
          <w:sz w:val="24"/>
          <w:szCs w:val="24"/>
          <w:lang w:val="ka-GE"/>
        </w:rPr>
      </w:pPr>
    </w:p>
    <w:p w14:paraId="5039C874" w14:textId="77777777" w:rsidR="00094F33" w:rsidRPr="006052AF" w:rsidRDefault="00094F33" w:rsidP="006052AF">
      <w:pPr>
        <w:pStyle w:val="Heading2"/>
        <w:rPr>
          <w:rFonts w:ascii="Sylfaen" w:hAnsi="Sylfaen" w:cs="Sylfaen"/>
          <w:b/>
          <w:sz w:val="28"/>
          <w:lang w:val="ka-GE"/>
        </w:rPr>
      </w:pPr>
      <w:bookmarkStart w:id="6" w:name="_Toc533768363"/>
      <w:r w:rsidRPr="006052AF">
        <w:rPr>
          <w:rFonts w:ascii="Sylfaen" w:hAnsi="Sylfaen" w:cs="Sylfaen"/>
          <w:b/>
          <w:sz w:val="28"/>
          <w:lang w:val="ka-GE"/>
        </w:rPr>
        <w:t>მიზნები და ამოცანები</w:t>
      </w:r>
      <w:bookmarkEnd w:id="6"/>
    </w:p>
    <w:p w14:paraId="23572637" w14:textId="3F9C9B2E" w:rsidR="00C65FEC" w:rsidRDefault="00094F3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ქვეყნის სოციალურ-ეკონომიკური განვითარებისა და სიღარიბის დაძლევისათვის მთავრობის სტრატეგიული მიზანია </w:t>
      </w:r>
      <w:r w:rsidR="00C65FEC">
        <w:rPr>
          <w:rFonts w:ascii="Sylfaen" w:hAnsi="Sylfaen" w:cs="Sylfaen"/>
          <w:sz w:val="24"/>
          <w:szCs w:val="24"/>
          <w:lang w:val="ka-GE"/>
        </w:rPr>
        <w:t>ტურიზმის განვითარების ხელშეწყობა.</w:t>
      </w:r>
    </w:p>
    <w:p w14:paraId="7ED4AA77" w14:textId="23C9499E" w:rsidR="00C65FEC" w:rsidRDefault="00A25B66"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თავად ტურიზმის განვითარება მრავალ მნიშვნელოვან ფაქტორს ეფუძნება, მათ შორის, ერთ-ერთი მნიშვნელოვანია ადამიანური კაპიტალის არსებობა და ადეკვატური პროფესიული უნარების ქონა. სწორედ </w:t>
      </w:r>
      <w:r w:rsidR="00C65FEC">
        <w:rPr>
          <w:rFonts w:ascii="Sylfaen" w:hAnsi="Sylfaen" w:cs="Sylfaen"/>
          <w:sz w:val="24"/>
          <w:szCs w:val="24"/>
          <w:lang w:val="ka-GE"/>
        </w:rPr>
        <w:t>ადამიანური რესურსების განვითარება</w:t>
      </w:r>
      <w:r>
        <w:rPr>
          <w:rFonts w:ascii="Sylfaen" w:hAnsi="Sylfaen" w:cs="Sylfaen"/>
          <w:sz w:val="24"/>
          <w:szCs w:val="24"/>
          <w:lang w:val="ka-GE"/>
        </w:rPr>
        <w:t xml:space="preserve"> წარმოადგენს იმ კომპონენტს, რომელმაც ხელი უნდა შეუწოს, ქვეყნის ტურისტული პოტენციალის ზრდას და ქვეყნის პოპულარიზაციას. </w:t>
      </w:r>
    </w:p>
    <w:p w14:paraId="53657E48" w14:textId="3284EF43" w:rsidR="00381CCA" w:rsidRDefault="00A25B66"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თავის მხრივ, </w:t>
      </w:r>
      <w:r w:rsidR="00094F33">
        <w:rPr>
          <w:rFonts w:ascii="Sylfaen" w:hAnsi="Sylfaen" w:cs="Sylfaen"/>
          <w:sz w:val="24"/>
          <w:szCs w:val="24"/>
          <w:lang w:val="ka-GE"/>
        </w:rPr>
        <w:t xml:space="preserve">შრომის ბაზარზე იდენტიფიცირებული პრობლემების ანალიზმა ცხადყო, რომ მნიშვნელოვანია </w:t>
      </w:r>
      <w:r w:rsidR="00C84767">
        <w:rPr>
          <w:rFonts w:ascii="Sylfaen" w:hAnsi="Sylfaen" w:cs="Sylfaen"/>
          <w:sz w:val="24"/>
          <w:szCs w:val="24"/>
          <w:lang w:val="ka-GE"/>
        </w:rPr>
        <w:t xml:space="preserve">პროფესიულ განათლებაზე ხელმისაწვდომობის უზრუნველყოფა საზოგადოების ყველა ფენისათვის. </w:t>
      </w:r>
      <w:r w:rsidR="00EE7701">
        <w:rPr>
          <w:rFonts w:ascii="Sylfaen" w:hAnsi="Sylfaen" w:cs="Sylfaen"/>
          <w:sz w:val="24"/>
          <w:szCs w:val="24"/>
          <w:lang w:val="ka-GE"/>
        </w:rPr>
        <w:t xml:space="preserve">შედეგად ამოცანად განისაზღვრა საჭიროებებზე მორგებული სასწავლო პროგრამების შემუშავება, რომლის მიზანი იქნება </w:t>
      </w:r>
      <w:r w:rsidR="00C84767">
        <w:rPr>
          <w:rFonts w:ascii="Sylfaen" w:hAnsi="Sylfaen" w:cs="Sylfaen"/>
          <w:sz w:val="24"/>
          <w:szCs w:val="24"/>
          <w:lang w:val="ka-GE"/>
        </w:rPr>
        <w:t xml:space="preserve">პროფესიული განათლების, კერძოდ, </w:t>
      </w:r>
      <w:r w:rsidR="00EE7701">
        <w:rPr>
          <w:rFonts w:ascii="Sylfaen" w:hAnsi="Sylfaen" w:cs="Sylfaen"/>
          <w:sz w:val="24"/>
          <w:szCs w:val="24"/>
          <w:lang w:val="ka-GE"/>
        </w:rPr>
        <w:t xml:space="preserve">ტურიზმის ინდუსტრიაში დასაქმებულთა კვალიფიციურობის </w:t>
      </w:r>
      <w:r w:rsidR="00C84767">
        <w:rPr>
          <w:rFonts w:ascii="Sylfaen" w:hAnsi="Sylfaen" w:cs="Sylfaen"/>
          <w:sz w:val="24"/>
          <w:szCs w:val="24"/>
          <w:lang w:val="ka-GE"/>
        </w:rPr>
        <w:t>ამაღლება და შედეგად, ტურიზმის ინდუსტრიის მწარმოებლურობის და მოსახლეობის კეთილდღეობის ზრდა</w:t>
      </w:r>
      <w:r w:rsidR="00EE7701">
        <w:rPr>
          <w:rFonts w:ascii="Sylfaen" w:hAnsi="Sylfaen" w:cs="Sylfaen"/>
          <w:sz w:val="24"/>
          <w:szCs w:val="24"/>
          <w:lang w:val="ka-GE"/>
        </w:rPr>
        <w:t>.</w:t>
      </w:r>
    </w:p>
    <w:p w14:paraId="30DB9E01" w14:textId="64B89B34" w:rsidR="00A25B66" w:rsidRDefault="00A25B66" w:rsidP="00EE2BE9">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სასწავლო პროგრამების ხანგრძლივობისა და პროგრამებზე ჩარიცხული სტუდენტების </w:t>
      </w:r>
      <w:r w:rsidR="00EE2BE9">
        <w:rPr>
          <w:rFonts w:ascii="Sylfaen" w:hAnsi="Sylfaen" w:cs="Sylfaen"/>
          <w:sz w:val="24"/>
          <w:szCs w:val="24"/>
          <w:lang w:val="ka-GE"/>
        </w:rPr>
        <w:t xml:space="preserve">რაოდენობის გათვალისწინებით, ასევე ტრენინგებისა და გადამზადების პროგრამების შემუშავების და დანერგვის შემთხვევაში 5 წლის </w:t>
      </w:r>
      <w:r w:rsidR="00EE2BE9">
        <w:rPr>
          <w:rFonts w:ascii="Sylfaen" w:hAnsi="Sylfaen" w:cs="Sylfaen"/>
          <w:sz w:val="24"/>
          <w:szCs w:val="24"/>
          <w:lang w:val="ka-GE"/>
        </w:rPr>
        <w:lastRenderedPageBreak/>
        <w:t>განმავლობაში ტურიზმის ინდუსტრიაში დასაქმებულთა 25% სრულად იქნება გადამზადებული, რაც მნიშვნელოვნად გააუმჯობესებს მომსახურების სერვისის ხარისხს.</w:t>
      </w:r>
    </w:p>
    <w:p w14:paraId="77AA6E7D" w14:textId="71AF3AEC" w:rsidR="00381CCA" w:rsidRDefault="00381CCA" w:rsidP="00F32ED5">
      <w:pPr>
        <w:spacing w:before="120" w:after="120" w:line="264" w:lineRule="auto"/>
        <w:rPr>
          <w:rFonts w:ascii="Sylfaen" w:hAnsi="Sylfaen" w:cs="Sylfaen"/>
          <w:sz w:val="24"/>
          <w:szCs w:val="24"/>
          <w:lang w:val="ka-GE"/>
        </w:rPr>
      </w:pPr>
    </w:p>
    <w:p w14:paraId="6A745569" w14:textId="4FE1AC73" w:rsidR="0001408F" w:rsidRPr="0001408F" w:rsidRDefault="0001408F" w:rsidP="0001408F">
      <w:pPr>
        <w:pStyle w:val="Caption"/>
        <w:rPr>
          <w:rFonts w:ascii="Sylfaen" w:hAnsi="Sylfaen" w:cs="Sylfaen"/>
          <w:sz w:val="24"/>
          <w:szCs w:val="24"/>
          <w:lang w:val="ka-GE"/>
        </w:rPr>
      </w:pPr>
      <w:r>
        <w:rPr>
          <w:rFonts w:ascii="Sylfaen" w:hAnsi="Sylfaen" w:cs="Sylfaen"/>
        </w:rPr>
        <w:t>ცხრილი</w:t>
      </w:r>
      <w:r>
        <w:t xml:space="preserve"> </w:t>
      </w:r>
      <w:fldSimple w:instr=" SEQ ცხრილი \* ARABIC ">
        <w:r w:rsidR="00247532">
          <w:rPr>
            <w:noProof/>
          </w:rPr>
          <w:t>1</w:t>
        </w:r>
      </w:fldSimple>
      <w:r>
        <w:rPr>
          <w:rFonts w:ascii="Sylfaen" w:hAnsi="Sylfaen"/>
          <w:lang w:val="ka-GE"/>
        </w:rPr>
        <w:t>. დაინტერესებულ მხარეთა ინტერესის/ზეგავლენის მატრიცა:</w:t>
      </w:r>
    </w:p>
    <w:p w14:paraId="189912E4" w14:textId="43766D66" w:rsidR="0001408F" w:rsidRDefault="0001408F" w:rsidP="00F32ED5">
      <w:pPr>
        <w:spacing w:before="120" w:after="120" w:line="264" w:lineRule="auto"/>
        <w:rPr>
          <w:rFonts w:ascii="Sylfaen" w:hAnsi="Sylfaen" w:cs="Sylfaen"/>
          <w:sz w:val="24"/>
          <w:szCs w:val="24"/>
          <w:lang w:val="ka-GE"/>
        </w:rPr>
      </w:pPr>
    </w:p>
    <w:tbl>
      <w:tblPr>
        <w:tblpPr w:leftFromText="180" w:rightFromText="180" w:vertAnchor="page" w:horzAnchor="margin" w:tblpY="3586"/>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3401"/>
        <w:gridCol w:w="4446"/>
      </w:tblGrid>
      <w:tr w:rsidR="0001408F" w:rsidRPr="00BF5E0E" w14:paraId="5D43FED6" w14:textId="77777777" w:rsidTr="00BF5E0E">
        <w:trPr>
          <w:trHeight w:val="785"/>
        </w:trPr>
        <w:tc>
          <w:tcPr>
            <w:tcW w:w="1615" w:type="dxa"/>
          </w:tcPr>
          <w:p w14:paraId="0FD4CBC7" w14:textId="77777777" w:rsidR="0001408F" w:rsidRPr="00BF5E0E" w:rsidRDefault="0001408F" w:rsidP="0001408F">
            <w:pPr>
              <w:jc w:val="both"/>
              <w:rPr>
                <w:rFonts w:ascii="Sylfaen" w:eastAsia="Merriweather" w:hAnsi="Sylfaen" w:cs="Merriweather"/>
                <w:b/>
                <w:szCs w:val="20"/>
              </w:rPr>
            </w:pPr>
            <w:r w:rsidRPr="00BF5E0E">
              <w:rPr>
                <w:rFonts w:ascii="Sylfaen" w:eastAsia="Arial Unicode MS" w:hAnsi="Sylfaen" w:cs="Arial Unicode MS"/>
                <w:b/>
                <w:szCs w:val="20"/>
              </w:rPr>
              <w:t>გავლენა / ინტერესი</w:t>
            </w:r>
          </w:p>
        </w:tc>
        <w:tc>
          <w:tcPr>
            <w:tcW w:w="3401" w:type="dxa"/>
            <w:shd w:val="clear" w:color="auto" w:fill="1F4E79"/>
            <w:vAlign w:val="center"/>
          </w:tcPr>
          <w:p w14:paraId="719A50E8" w14:textId="77777777" w:rsidR="0001408F" w:rsidRPr="00BF5E0E" w:rsidRDefault="0001408F" w:rsidP="0001408F">
            <w:pPr>
              <w:jc w:val="center"/>
              <w:rPr>
                <w:rFonts w:ascii="Sylfaen" w:eastAsia="Merriweather" w:hAnsi="Sylfaen" w:cs="Merriweather"/>
                <w:b/>
                <w:color w:val="FFFFFF"/>
                <w:szCs w:val="20"/>
              </w:rPr>
            </w:pPr>
            <w:r w:rsidRPr="00BF5E0E">
              <w:rPr>
                <w:rFonts w:ascii="Sylfaen" w:eastAsia="Arial Unicode MS" w:hAnsi="Sylfaen" w:cs="Arial Unicode MS"/>
                <w:b/>
                <w:color w:val="FFFFFF"/>
                <w:szCs w:val="20"/>
              </w:rPr>
              <w:t>დაბალი ზეგავლენა</w:t>
            </w:r>
          </w:p>
        </w:tc>
        <w:tc>
          <w:tcPr>
            <w:tcW w:w="4446" w:type="dxa"/>
            <w:shd w:val="clear" w:color="auto" w:fill="1F4E79"/>
            <w:vAlign w:val="center"/>
          </w:tcPr>
          <w:p w14:paraId="481EB64A" w14:textId="77777777" w:rsidR="0001408F" w:rsidRPr="00BF5E0E" w:rsidRDefault="0001408F" w:rsidP="0001408F">
            <w:pPr>
              <w:jc w:val="center"/>
              <w:rPr>
                <w:rFonts w:ascii="Sylfaen" w:eastAsia="Merriweather" w:hAnsi="Sylfaen" w:cs="Merriweather"/>
                <w:b/>
                <w:color w:val="FFFFFF"/>
                <w:szCs w:val="20"/>
              </w:rPr>
            </w:pPr>
            <w:r w:rsidRPr="00BF5E0E">
              <w:rPr>
                <w:rFonts w:ascii="Sylfaen" w:eastAsia="Arial Unicode MS" w:hAnsi="Sylfaen" w:cs="Arial Unicode MS"/>
                <w:b/>
                <w:color w:val="FFFFFF"/>
                <w:szCs w:val="20"/>
              </w:rPr>
              <w:t>მაღალი ზეგავლენა</w:t>
            </w:r>
          </w:p>
        </w:tc>
      </w:tr>
      <w:tr w:rsidR="0001408F" w:rsidRPr="00BF5E0E" w14:paraId="559545E2" w14:textId="77777777" w:rsidTr="00BF5E0E">
        <w:trPr>
          <w:trHeight w:val="1791"/>
        </w:trPr>
        <w:tc>
          <w:tcPr>
            <w:tcW w:w="1615" w:type="dxa"/>
            <w:shd w:val="clear" w:color="auto" w:fill="1F4E79"/>
          </w:tcPr>
          <w:p w14:paraId="14943C4D" w14:textId="77777777" w:rsidR="0001408F" w:rsidRPr="00BF5E0E" w:rsidRDefault="0001408F" w:rsidP="0001408F">
            <w:pPr>
              <w:ind w:left="113" w:right="113"/>
              <w:jc w:val="center"/>
              <w:rPr>
                <w:rFonts w:ascii="Sylfaen" w:eastAsia="Merriweather" w:hAnsi="Sylfaen" w:cs="Merriweather"/>
                <w:b/>
                <w:color w:val="FFFFFF"/>
                <w:szCs w:val="20"/>
              </w:rPr>
            </w:pPr>
            <w:r w:rsidRPr="00BF5E0E">
              <w:rPr>
                <w:rFonts w:ascii="Sylfaen" w:eastAsia="Arial Unicode MS" w:hAnsi="Sylfaen" w:cs="Arial Unicode MS"/>
                <w:b/>
                <w:color w:val="FFFFFF"/>
                <w:szCs w:val="20"/>
              </w:rPr>
              <w:t>დაბალი ინტერესი</w:t>
            </w:r>
          </w:p>
        </w:tc>
        <w:tc>
          <w:tcPr>
            <w:tcW w:w="3401" w:type="dxa"/>
          </w:tcPr>
          <w:p w14:paraId="674AA23A" w14:textId="4528A42C" w:rsidR="0001408F" w:rsidRPr="00BF5E0E" w:rsidRDefault="00247532" w:rsidP="0001408F">
            <w:pPr>
              <w:numPr>
                <w:ilvl w:val="0"/>
                <w:numId w:val="7"/>
              </w:numPr>
              <w:pBdr>
                <w:top w:val="nil"/>
                <w:left w:val="nil"/>
                <w:bottom w:val="nil"/>
                <w:right w:val="nil"/>
                <w:between w:val="nil"/>
              </w:pBdr>
              <w:spacing w:line="276" w:lineRule="auto"/>
              <w:ind w:left="242" w:hanging="242"/>
              <w:contextualSpacing/>
              <w:rPr>
                <w:rFonts w:ascii="Sylfaen" w:hAnsi="Sylfaen"/>
                <w:b/>
                <w:color w:val="1F4E79"/>
                <w:szCs w:val="20"/>
              </w:rPr>
            </w:pPr>
            <w:r w:rsidRPr="00BF5E0E">
              <w:rPr>
                <w:rFonts w:ascii="Sylfaen" w:eastAsia="Arial Unicode MS" w:hAnsi="Sylfaen" w:cs="Arial Unicode MS"/>
                <w:color w:val="1F4E79"/>
                <w:szCs w:val="20"/>
                <w:lang w:val="ka-GE"/>
              </w:rPr>
              <w:t>დასაქმებულები</w:t>
            </w:r>
          </w:p>
        </w:tc>
        <w:tc>
          <w:tcPr>
            <w:tcW w:w="4446" w:type="dxa"/>
          </w:tcPr>
          <w:p w14:paraId="353E6882" w14:textId="217B59C8" w:rsidR="0001408F" w:rsidRPr="00BF5E0E" w:rsidRDefault="0001408F" w:rsidP="0001408F">
            <w:pPr>
              <w:numPr>
                <w:ilvl w:val="0"/>
                <w:numId w:val="7"/>
              </w:numPr>
              <w:pBdr>
                <w:top w:val="nil"/>
                <w:left w:val="nil"/>
                <w:bottom w:val="nil"/>
                <w:right w:val="nil"/>
                <w:between w:val="nil"/>
              </w:pBdr>
              <w:spacing w:after="0" w:line="276" w:lineRule="auto"/>
              <w:ind w:left="242" w:hanging="242"/>
              <w:contextualSpacing/>
              <w:rPr>
                <w:rFonts w:ascii="Sylfaen" w:hAnsi="Sylfaen"/>
                <w:color w:val="1F4E79"/>
                <w:szCs w:val="20"/>
              </w:rPr>
            </w:pPr>
            <w:r w:rsidRPr="00BF5E0E">
              <w:rPr>
                <w:rFonts w:ascii="Sylfaen" w:eastAsia="Arial Unicode MS" w:hAnsi="Sylfaen" w:cs="Arial Unicode MS"/>
                <w:color w:val="1F4E79"/>
                <w:szCs w:val="20"/>
              </w:rPr>
              <w:t xml:space="preserve">საქართველოს </w:t>
            </w:r>
            <w:r w:rsidR="006426F9" w:rsidRPr="00BF5E0E">
              <w:rPr>
                <w:rFonts w:ascii="Sylfaen" w:eastAsia="Arial Unicode MS" w:hAnsi="Sylfaen" w:cs="Arial Unicode MS"/>
                <w:color w:val="1F4E79"/>
                <w:szCs w:val="20"/>
                <w:lang w:val="ka-GE"/>
              </w:rPr>
              <w:t>ფინანსთა სამინისტრო</w:t>
            </w:r>
          </w:p>
          <w:p w14:paraId="385CA791" w14:textId="3EA971F5" w:rsidR="0001408F" w:rsidRPr="00BF5E0E" w:rsidRDefault="0001408F" w:rsidP="00247532">
            <w:pPr>
              <w:pBdr>
                <w:top w:val="nil"/>
                <w:left w:val="nil"/>
                <w:bottom w:val="nil"/>
                <w:right w:val="nil"/>
                <w:between w:val="nil"/>
              </w:pBdr>
              <w:spacing w:line="276" w:lineRule="auto"/>
              <w:ind w:left="242"/>
              <w:contextualSpacing/>
              <w:rPr>
                <w:rFonts w:ascii="Sylfaen" w:hAnsi="Sylfaen"/>
                <w:b/>
                <w:color w:val="1F4E79"/>
                <w:szCs w:val="20"/>
              </w:rPr>
            </w:pPr>
          </w:p>
        </w:tc>
      </w:tr>
      <w:tr w:rsidR="0001408F" w:rsidRPr="00BF5E0E" w14:paraId="1BE87053" w14:textId="77777777" w:rsidTr="00BF5E0E">
        <w:trPr>
          <w:trHeight w:val="2263"/>
        </w:trPr>
        <w:tc>
          <w:tcPr>
            <w:tcW w:w="1615" w:type="dxa"/>
            <w:shd w:val="clear" w:color="auto" w:fill="1F4E79"/>
          </w:tcPr>
          <w:p w14:paraId="5AA6D1A2" w14:textId="77777777" w:rsidR="0001408F" w:rsidRPr="00BF5E0E" w:rsidRDefault="0001408F" w:rsidP="0001408F">
            <w:pPr>
              <w:spacing w:after="0"/>
              <w:ind w:left="113" w:right="113"/>
              <w:jc w:val="center"/>
              <w:rPr>
                <w:rFonts w:ascii="Sylfaen" w:eastAsia="Merriweather" w:hAnsi="Sylfaen" w:cs="Merriweather"/>
                <w:b/>
                <w:color w:val="FFFFFF"/>
                <w:szCs w:val="20"/>
              </w:rPr>
            </w:pPr>
            <w:r w:rsidRPr="00BF5E0E">
              <w:rPr>
                <w:rFonts w:ascii="Sylfaen" w:eastAsia="Arial Unicode MS" w:hAnsi="Sylfaen" w:cs="Arial Unicode MS"/>
                <w:b/>
                <w:color w:val="FFFFFF"/>
                <w:szCs w:val="20"/>
              </w:rPr>
              <w:t>მაღალი</w:t>
            </w:r>
          </w:p>
          <w:p w14:paraId="4CC50838" w14:textId="77777777" w:rsidR="0001408F" w:rsidRPr="00BF5E0E" w:rsidRDefault="0001408F" w:rsidP="0001408F">
            <w:pPr>
              <w:spacing w:after="0"/>
              <w:ind w:left="115" w:right="115"/>
              <w:jc w:val="center"/>
              <w:rPr>
                <w:rFonts w:ascii="Sylfaen" w:eastAsia="Merriweather" w:hAnsi="Sylfaen" w:cs="Merriweather"/>
                <w:b/>
                <w:color w:val="FFFFFF"/>
                <w:szCs w:val="20"/>
              </w:rPr>
            </w:pPr>
            <w:r w:rsidRPr="00BF5E0E">
              <w:rPr>
                <w:rFonts w:ascii="Sylfaen" w:eastAsia="Arial Unicode MS" w:hAnsi="Sylfaen" w:cs="Arial Unicode MS"/>
                <w:b/>
                <w:color w:val="FFFFFF"/>
                <w:szCs w:val="20"/>
              </w:rPr>
              <w:t>ინტერესი</w:t>
            </w:r>
          </w:p>
        </w:tc>
        <w:tc>
          <w:tcPr>
            <w:tcW w:w="3401" w:type="dxa"/>
          </w:tcPr>
          <w:p w14:paraId="10CF9016" w14:textId="66E7C678" w:rsidR="00247532" w:rsidRPr="00BF5E0E" w:rsidRDefault="00247532" w:rsidP="0001408F">
            <w:pPr>
              <w:numPr>
                <w:ilvl w:val="0"/>
                <w:numId w:val="7"/>
              </w:numPr>
              <w:pBdr>
                <w:top w:val="nil"/>
                <w:left w:val="nil"/>
                <w:bottom w:val="nil"/>
                <w:right w:val="nil"/>
                <w:between w:val="nil"/>
              </w:pBdr>
              <w:spacing w:line="276" w:lineRule="auto"/>
              <w:ind w:left="242" w:hanging="242"/>
              <w:contextualSpacing/>
              <w:rPr>
                <w:rFonts w:ascii="Sylfaen" w:eastAsia="Arial Unicode MS" w:hAnsi="Sylfaen" w:cs="Arial Unicode MS"/>
                <w:color w:val="1F4E79"/>
                <w:szCs w:val="20"/>
                <w:lang w:val="ka-GE"/>
              </w:rPr>
            </w:pPr>
            <w:r w:rsidRPr="00BF5E0E">
              <w:rPr>
                <w:rFonts w:ascii="Sylfaen" w:eastAsia="Arial Unicode MS" w:hAnsi="Sylfaen" w:cs="Arial Unicode MS"/>
                <w:color w:val="1F4E79"/>
                <w:szCs w:val="20"/>
                <w:lang w:val="ka-GE"/>
              </w:rPr>
              <w:t>ტურიზმის ინდუსტრიაში ჩართული საწარმოები</w:t>
            </w:r>
          </w:p>
          <w:p w14:paraId="36D8896D" w14:textId="0DE7CDD1" w:rsidR="0001408F" w:rsidRPr="00BF5E0E" w:rsidRDefault="00247532" w:rsidP="0001408F">
            <w:pPr>
              <w:numPr>
                <w:ilvl w:val="0"/>
                <w:numId w:val="7"/>
              </w:numPr>
              <w:pBdr>
                <w:top w:val="nil"/>
                <w:left w:val="nil"/>
                <w:bottom w:val="nil"/>
                <w:right w:val="nil"/>
                <w:between w:val="nil"/>
              </w:pBdr>
              <w:spacing w:line="276" w:lineRule="auto"/>
              <w:ind w:left="242" w:hanging="242"/>
              <w:contextualSpacing/>
              <w:rPr>
                <w:rFonts w:ascii="Sylfaen" w:eastAsia="Arial Unicode MS" w:hAnsi="Sylfaen" w:cs="Arial Unicode MS"/>
                <w:color w:val="1F4E79"/>
                <w:szCs w:val="20"/>
                <w:lang w:val="ka-GE"/>
              </w:rPr>
            </w:pPr>
            <w:r w:rsidRPr="00BF5E0E">
              <w:rPr>
                <w:rFonts w:ascii="Sylfaen" w:eastAsia="Arial Unicode MS" w:hAnsi="Sylfaen" w:cs="Arial Unicode MS"/>
                <w:color w:val="1F4E79"/>
                <w:szCs w:val="20"/>
                <w:lang w:val="ka-GE"/>
              </w:rPr>
              <w:t>სამუშაოს მაძიებლები</w:t>
            </w:r>
          </w:p>
          <w:p w14:paraId="6CD8E941" w14:textId="593C5554" w:rsidR="00247532" w:rsidRPr="00BF5E0E" w:rsidRDefault="00247532" w:rsidP="0001408F">
            <w:pPr>
              <w:numPr>
                <w:ilvl w:val="0"/>
                <w:numId w:val="7"/>
              </w:numPr>
              <w:pBdr>
                <w:top w:val="nil"/>
                <w:left w:val="nil"/>
                <w:bottom w:val="nil"/>
                <w:right w:val="nil"/>
                <w:between w:val="nil"/>
              </w:pBdr>
              <w:spacing w:line="276" w:lineRule="auto"/>
              <w:ind w:left="242" w:hanging="242"/>
              <w:contextualSpacing/>
              <w:rPr>
                <w:rFonts w:ascii="Sylfaen" w:eastAsia="Arial Unicode MS" w:hAnsi="Sylfaen" w:cs="Arial Unicode MS"/>
                <w:color w:val="1F4E79"/>
                <w:szCs w:val="20"/>
                <w:lang w:val="ka-GE"/>
              </w:rPr>
            </w:pPr>
            <w:r w:rsidRPr="00BF5E0E">
              <w:rPr>
                <w:rFonts w:ascii="Sylfaen" w:eastAsia="Arial Unicode MS" w:hAnsi="Sylfaen" w:cs="Arial Unicode MS"/>
                <w:color w:val="1F4E79"/>
                <w:szCs w:val="20"/>
                <w:lang w:val="ka-GE"/>
              </w:rPr>
              <w:t>ტურისტები</w:t>
            </w:r>
          </w:p>
        </w:tc>
        <w:tc>
          <w:tcPr>
            <w:tcW w:w="4446" w:type="dxa"/>
          </w:tcPr>
          <w:p w14:paraId="1032CDD4" w14:textId="77E2043A" w:rsidR="0001408F" w:rsidRPr="00BF5E0E" w:rsidRDefault="0001408F" w:rsidP="0001408F">
            <w:pPr>
              <w:numPr>
                <w:ilvl w:val="0"/>
                <w:numId w:val="7"/>
              </w:numPr>
              <w:pBdr>
                <w:top w:val="nil"/>
                <w:left w:val="nil"/>
                <w:bottom w:val="nil"/>
                <w:right w:val="nil"/>
                <w:between w:val="nil"/>
              </w:pBdr>
              <w:spacing w:after="0" w:line="276" w:lineRule="auto"/>
              <w:ind w:left="242" w:hanging="242"/>
              <w:contextualSpacing/>
              <w:rPr>
                <w:rFonts w:ascii="Sylfaen" w:hAnsi="Sylfaen"/>
                <w:color w:val="1F4E79"/>
                <w:szCs w:val="20"/>
              </w:rPr>
            </w:pPr>
            <w:r w:rsidRPr="00BF5E0E">
              <w:rPr>
                <w:rFonts w:ascii="Sylfaen" w:hAnsi="Sylfaen"/>
                <w:color w:val="1F4E79"/>
                <w:szCs w:val="20"/>
                <w:lang w:val="ka-GE"/>
              </w:rPr>
              <w:t>საქართველოს ჯანდაცვის სამინისტრო</w:t>
            </w:r>
          </w:p>
          <w:p w14:paraId="58794944" w14:textId="2726A273" w:rsidR="0001408F" w:rsidRPr="00BF5E0E" w:rsidRDefault="0001408F" w:rsidP="0001408F">
            <w:pPr>
              <w:numPr>
                <w:ilvl w:val="0"/>
                <w:numId w:val="7"/>
              </w:numPr>
              <w:pBdr>
                <w:top w:val="nil"/>
                <w:left w:val="nil"/>
                <w:bottom w:val="nil"/>
                <w:right w:val="nil"/>
                <w:between w:val="nil"/>
              </w:pBdr>
              <w:spacing w:after="0" w:line="276" w:lineRule="auto"/>
              <w:ind w:left="242" w:hanging="242"/>
              <w:contextualSpacing/>
              <w:rPr>
                <w:rFonts w:ascii="Sylfaen" w:hAnsi="Sylfaen"/>
                <w:color w:val="1F4E79"/>
                <w:szCs w:val="20"/>
              </w:rPr>
            </w:pPr>
            <w:r w:rsidRPr="00BF5E0E">
              <w:rPr>
                <w:rFonts w:ascii="Sylfaen" w:eastAsia="Arial Unicode MS" w:hAnsi="Sylfaen" w:cs="Arial Unicode MS"/>
                <w:color w:val="1F4E79"/>
                <w:szCs w:val="20"/>
              </w:rPr>
              <w:t>საქართველოს ეკონომიკისა და მდგრადი განვითარების სამინისტრო</w:t>
            </w:r>
          </w:p>
          <w:p w14:paraId="3FFC89D9" w14:textId="5932C3CC" w:rsidR="0001408F" w:rsidRPr="00BF5E0E" w:rsidRDefault="0001408F" w:rsidP="0001408F">
            <w:pPr>
              <w:numPr>
                <w:ilvl w:val="0"/>
                <w:numId w:val="7"/>
              </w:numPr>
              <w:pBdr>
                <w:top w:val="nil"/>
                <w:left w:val="nil"/>
                <w:bottom w:val="nil"/>
                <w:right w:val="nil"/>
                <w:between w:val="nil"/>
              </w:pBdr>
              <w:spacing w:after="0" w:line="276" w:lineRule="auto"/>
              <w:ind w:left="242" w:hanging="242"/>
              <w:contextualSpacing/>
              <w:rPr>
                <w:rFonts w:ascii="Sylfaen" w:hAnsi="Sylfaen"/>
                <w:color w:val="1F4E79"/>
                <w:szCs w:val="20"/>
              </w:rPr>
            </w:pPr>
            <w:r w:rsidRPr="00BF5E0E">
              <w:rPr>
                <w:rFonts w:ascii="Sylfaen" w:eastAsia="Arial Unicode MS" w:hAnsi="Sylfaen" w:cs="Arial Unicode MS"/>
                <w:color w:val="1F4E79"/>
                <w:szCs w:val="20"/>
                <w:lang w:val="ka-GE"/>
              </w:rPr>
              <w:t>საქართველოს განათლების სამინისტრო</w:t>
            </w:r>
          </w:p>
          <w:p w14:paraId="564122FF" w14:textId="3767B2E8" w:rsidR="0001408F" w:rsidRPr="00BF5E0E" w:rsidRDefault="0001408F" w:rsidP="0001408F">
            <w:pPr>
              <w:numPr>
                <w:ilvl w:val="0"/>
                <w:numId w:val="7"/>
              </w:numPr>
              <w:pBdr>
                <w:top w:val="nil"/>
                <w:left w:val="nil"/>
                <w:bottom w:val="nil"/>
                <w:right w:val="nil"/>
                <w:between w:val="nil"/>
              </w:pBdr>
              <w:spacing w:after="0" w:line="276" w:lineRule="auto"/>
              <w:ind w:left="242" w:hanging="242"/>
              <w:contextualSpacing/>
              <w:rPr>
                <w:rFonts w:ascii="Sylfaen" w:hAnsi="Sylfaen"/>
                <w:color w:val="1F4E79"/>
                <w:szCs w:val="20"/>
              </w:rPr>
            </w:pPr>
            <w:r w:rsidRPr="00BF5E0E">
              <w:rPr>
                <w:rFonts w:ascii="Sylfaen" w:hAnsi="Sylfaen"/>
                <w:color w:val="1F4E79"/>
                <w:szCs w:val="20"/>
                <w:lang w:val="ka-GE"/>
              </w:rPr>
              <w:t>ტურიზმის ადმინისტრაცია</w:t>
            </w:r>
          </w:p>
        </w:tc>
      </w:tr>
    </w:tbl>
    <w:p w14:paraId="314FC137" w14:textId="77777777" w:rsidR="0001408F" w:rsidRDefault="0001408F" w:rsidP="00F32ED5">
      <w:pPr>
        <w:spacing w:before="120" w:after="120" w:line="264" w:lineRule="auto"/>
        <w:rPr>
          <w:rFonts w:ascii="Sylfaen" w:hAnsi="Sylfaen" w:cs="Sylfaen"/>
          <w:sz w:val="24"/>
          <w:szCs w:val="24"/>
          <w:lang w:val="ka-GE"/>
        </w:rPr>
      </w:pPr>
    </w:p>
    <w:p w14:paraId="7324CEF5" w14:textId="66248DCE" w:rsidR="0001408F" w:rsidRDefault="0001408F" w:rsidP="00F32ED5">
      <w:pPr>
        <w:spacing w:before="120" w:after="120" w:line="264" w:lineRule="auto"/>
        <w:rPr>
          <w:rFonts w:ascii="Sylfaen" w:hAnsi="Sylfaen" w:cs="Sylfaen"/>
          <w:sz w:val="24"/>
          <w:szCs w:val="24"/>
          <w:lang w:val="ka-GE"/>
        </w:rPr>
      </w:pPr>
    </w:p>
    <w:p w14:paraId="2360FAF8" w14:textId="5A88BB7B" w:rsidR="0001408F" w:rsidRDefault="0001408F" w:rsidP="00F32ED5">
      <w:pPr>
        <w:spacing w:before="120" w:after="120" w:line="264" w:lineRule="auto"/>
        <w:rPr>
          <w:rFonts w:ascii="Sylfaen" w:hAnsi="Sylfaen" w:cs="Sylfaen"/>
          <w:sz w:val="24"/>
          <w:szCs w:val="24"/>
          <w:lang w:val="ka-GE"/>
        </w:rPr>
      </w:pPr>
    </w:p>
    <w:p w14:paraId="4A8D5126" w14:textId="2A6EF520" w:rsidR="0001408F" w:rsidRDefault="0001408F" w:rsidP="00F32ED5">
      <w:pPr>
        <w:spacing w:before="120" w:after="120" w:line="264" w:lineRule="auto"/>
        <w:rPr>
          <w:rFonts w:ascii="Sylfaen" w:hAnsi="Sylfaen" w:cs="Sylfaen"/>
          <w:sz w:val="24"/>
          <w:szCs w:val="24"/>
          <w:lang w:val="ka-GE"/>
        </w:rPr>
      </w:pPr>
    </w:p>
    <w:p w14:paraId="7DBE89B0" w14:textId="11B52691" w:rsidR="0001408F" w:rsidRDefault="0001408F" w:rsidP="00F32ED5">
      <w:pPr>
        <w:spacing w:before="120" w:after="120" w:line="264" w:lineRule="auto"/>
        <w:rPr>
          <w:rFonts w:ascii="Sylfaen" w:hAnsi="Sylfaen" w:cs="Sylfaen"/>
          <w:sz w:val="24"/>
          <w:szCs w:val="24"/>
          <w:lang w:val="ka-GE"/>
        </w:rPr>
      </w:pPr>
    </w:p>
    <w:p w14:paraId="6D954571" w14:textId="1295E5CE" w:rsidR="0001408F" w:rsidRDefault="0001408F" w:rsidP="00F32ED5">
      <w:pPr>
        <w:spacing w:before="120" w:after="120" w:line="264" w:lineRule="auto"/>
        <w:rPr>
          <w:rFonts w:ascii="Sylfaen" w:hAnsi="Sylfaen" w:cs="Sylfaen"/>
          <w:sz w:val="24"/>
          <w:szCs w:val="24"/>
          <w:lang w:val="ka-GE"/>
        </w:rPr>
      </w:pPr>
    </w:p>
    <w:p w14:paraId="1B9DDD17" w14:textId="12377940" w:rsidR="0001408F" w:rsidRDefault="0001408F" w:rsidP="00F32ED5">
      <w:pPr>
        <w:spacing w:before="120" w:after="120" w:line="264" w:lineRule="auto"/>
        <w:rPr>
          <w:rFonts w:ascii="Sylfaen" w:hAnsi="Sylfaen" w:cs="Sylfaen"/>
          <w:sz w:val="24"/>
          <w:szCs w:val="24"/>
          <w:lang w:val="ka-GE"/>
        </w:rPr>
      </w:pPr>
    </w:p>
    <w:p w14:paraId="75334112" w14:textId="4A5451EA" w:rsidR="0001408F" w:rsidRDefault="0001408F" w:rsidP="00F32ED5">
      <w:pPr>
        <w:spacing w:before="120" w:after="120" w:line="264" w:lineRule="auto"/>
        <w:rPr>
          <w:rFonts w:ascii="Sylfaen" w:hAnsi="Sylfaen" w:cs="Sylfaen"/>
          <w:sz w:val="24"/>
          <w:szCs w:val="24"/>
          <w:lang w:val="ka-GE"/>
        </w:rPr>
      </w:pPr>
    </w:p>
    <w:p w14:paraId="1FD759F2" w14:textId="77777777" w:rsidR="0001408F" w:rsidRDefault="0001408F" w:rsidP="00F32ED5">
      <w:pPr>
        <w:spacing w:before="120" w:after="120" w:line="264" w:lineRule="auto"/>
        <w:rPr>
          <w:rFonts w:ascii="Sylfaen" w:hAnsi="Sylfaen" w:cs="Sylfaen"/>
          <w:sz w:val="24"/>
          <w:szCs w:val="24"/>
          <w:lang w:val="ka-GE"/>
        </w:rPr>
      </w:pPr>
    </w:p>
    <w:p w14:paraId="20342E18" w14:textId="77777777" w:rsidR="00481252" w:rsidRDefault="00481252">
      <w:pPr>
        <w:rPr>
          <w:rFonts w:ascii="Sylfaen" w:eastAsiaTheme="majorEastAsia" w:hAnsi="Sylfaen" w:cs="Sylfaen"/>
          <w:b/>
          <w:color w:val="1F4E79" w:themeColor="accent1" w:themeShade="80"/>
          <w:sz w:val="32"/>
          <w:szCs w:val="32"/>
          <w:lang w:val="ka-GE"/>
        </w:rPr>
      </w:pPr>
      <w:r>
        <w:br w:type="page"/>
      </w:r>
    </w:p>
    <w:p w14:paraId="6666117C" w14:textId="328129FA" w:rsidR="00381CCA" w:rsidRDefault="00381CCA" w:rsidP="00F32ED5">
      <w:pPr>
        <w:pStyle w:val="Style1"/>
        <w:numPr>
          <w:ilvl w:val="0"/>
          <w:numId w:val="1"/>
        </w:numPr>
        <w:spacing w:before="120" w:after="120" w:line="264" w:lineRule="auto"/>
      </w:pPr>
      <w:bookmarkStart w:id="7" w:name="_Toc533768364"/>
      <w:r w:rsidRPr="00381CCA">
        <w:lastRenderedPageBreak/>
        <w:t>ალტერნატივების ანალიზი</w:t>
      </w:r>
      <w:bookmarkEnd w:id="7"/>
    </w:p>
    <w:p w14:paraId="74B9BECD" w14:textId="77777777" w:rsidR="00233C9A" w:rsidRDefault="00233C9A" w:rsidP="00F32ED5">
      <w:pPr>
        <w:spacing w:before="120" w:after="120" w:line="264" w:lineRule="auto"/>
        <w:jc w:val="both"/>
        <w:rPr>
          <w:rFonts w:ascii="Sylfaen" w:hAnsi="Sylfaen" w:cs="Sylfaen"/>
          <w:sz w:val="24"/>
          <w:lang w:val="ka-GE"/>
        </w:rPr>
      </w:pPr>
    </w:p>
    <w:p w14:paraId="14D9A8E0" w14:textId="77777777" w:rsidR="00C54212" w:rsidRDefault="00C54212"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ტურიზმის ინდუსტრიაში </w:t>
      </w:r>
      <w:r w:rsidR="00381CCA">
        <w:rPr>
          <w:rFonts w:ascii="Sylfaen" w:hAnsi="Sylfaen" w:cs="Sylfaen"/>
          <w:sz w:val="24"/>
          <w:lang w:val="ka-GE"/>
        </w:rPr>
        <w:t xml:space="preserve">შრომის ბაზრის </w:t>
      </w:r>
      <w:r>
        <w:rPr>
          <w:rFonts w:ascii="Sylfaen" w:hAnsi="Sylfaen" w:cs="Sylfaen"/>
          <w:sz w:val="24"/>
          <w:lang w:val="ka-GE"/>
        </w:rPr>
        <w:t xml:space="preserve">საჭიროებათა იდენტიფიცირების, შემდგომი ღონისძიებების დაგეგმვისა და განხორციელებისთვის, უმნიშვნელოვანესია არსებული მდგომარეობის ანალიზი, შესაბამისი კვლევების ჩატარება, და რაც მთავარია, სახელმწიფო პროგრამების შედეგების მონიტორინგი. </w:t>
      </w:r>
    </w:p>
    <w:p w14:paraId="7D304A26" w14:textId="77777777" w:rsidR="00381CCA" w:rsidRDefault="00C54212"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ეკონომიკის სამინისტროს მიერ განხორციელებულმა კვლევამ </w:t>
      </w:r>
      <w:r w:rsidR="009F4B3F">
        <w:rPr>
          <w:rFonts w:ascii="Sylfaen" w:hAnsi="Sylfaen" w:cs="Sylfaen"/>
          <w:sz w:val="24"/>
          <w:lang w:val="ka-GE"/>
        </w:rPr>
        <w:t xml:space="preserve">ტურიზმის ინდუსტრიაში პროფესიულ უნარებთან და საჭიროებებთან დაკავშირებით </w:t>
      </w:r>
      <w:r>
        <w:rPr>
          <w:rFonts w:ascii="Sylfaen" w:hAnsi="Sylfaen" w:cs="Sylfaen"/>
          <w:sz w:val="24"/>
          <w:lang w:val="ka-GE"/>
        </w:rPr>
        <w:t>მთელი რიგი პრობლემური საკითხები გამოავლინა, რ</w:t>
      </w:r>
      <w:r w:rsidR="009F4B3F">
        <w:rPr>
          <w:rFonts w:ascii="Sylfaen" w:hAnsi="Sylfaen" w:cs="Sylfaen"/>
          <w:sz w:val="24"/>
          <w:lang w:val="ka-GE"/>
        </w:rPr>
        <w:t xml:space="preserve">ომლის </w:t>
      </w:r>
      <w:r w:rsidR="008E30BF">
        <w:rPr>
          <w:rFonts w:ascii="Sylfaen" w:hAnsi="Sylfaen" w:cs="Sylfaen"/>
          <w:sz w:val="24"/>
          <w:lang w:val="ka-GE"/>
        </w:rPr>
        <w:t xml:space="preserve">შედეგები შესაძლებლობას იძლევა გაანალიზდეს </w:t>
      </w:r>
      <w:r w:rsidR="009F4B3F">
        <w:rPr>
          <w:rFonts w:ascii="Sylfaen" w:hAnsi="Sylfaen" w:cs="Sylfaen"/>
          <w:sz w:val="24"/>
          <w:lang w:val="ka-GE"/>
        </w:rPr>
        <w:t xml:space="preserve">და დაიგეგმოს </w:t>
      </w:r>
      <w:r w:rsidR="008E30BF">
        <w:rPr>
          <w:rFonts w:ascii="Sylfaen" w:hAnsi="Sylfaen" w:cs="Sylfaen"/>
          <w:sz w:val="24"/>
          <w:lang w:val="ka-GE"/>
        </w:rPr>
        <w:t>შრომის ბაზარზე მოთხოვნად პროფესიებ</w:t>
      </w:r>
      <w:r w:rsidR="009F4B3F">
        <w:rPr>
          <w:rFonts w:ascii="Sylfaen" w:hAnsi="Sylfaen" w:cs="Sylfaen"/>
          <w:sz w:val="24"/>
          <w:lang w:val="ka-GE"/>
        </w:rPr>
        <w:t>თან</w:t>
      </w:r>
      <w:r w:rsidR="008E30BF">
        <w:rPr>
          <w:rFonts w:ascii="Sylfaen" w:hAnsi="Sylfaen" w:cs="Sylfaen"/>
          <w:sz w:val="24"/>
          <w:lang w:val="ka-GE"/>
        </w:rPr>
        <w:t xml:space="preserve"> </w:t>
      </w:r>
      <w:r w:rsidR="009F4B3F">
        <w:rPr>
          <w:rFonts w:ascii="Sylfaen" w:hAnsi="Sylfaen" w:cs="Sylfaen"/>
          <w:sz w:val="24"/>
          <w:lang w:val="ka-GE"/>
        </w:rPr>
        <w:t xml:space="preserve">დაკავშირებული პროფესიული უნარების განვითარების შესაძლებლობები. </w:t>
      </w:r>
    </w:p>
    <w:p w14:paraId="40999D86" w14:textId="77777777" w:rsidR="00BE01E6" w:rsidRDefault="00BE01E6" w:rsidP="00F32ED5">
      <w:pPr>
        <w:spacing w:before="120" w:after="120" w:line="264" w:lineRule="auto"/>
        <w:jc w:val="both"/>
        <w:rPr>
          <w:rFonts w:ascii="Sylfaen" w:hAnsi="Sylfaen" w:cs="Sylfaen"/>
          <w:b/>
          <w:sz w:val="24"/>
          <w:lang w:val="ka-GE"/>
        </w:rPr>
      </w:pPr>
    </w:p>
    <w:p w14:paraId="603CF21F" w14:textId="77777777" w:rsidR="009B3CB4" w:rsidRPr="006052AF" w:rsidRDefault="009B3CB4" w:rsidP="006052AF">
      <w:pPr>
        <w:pStyle w:val="Heading2"/>
        <w:rPr>
          <w:rFonts w:ascii="Sylfaen" w:hAnsi="Sylfaen" w:cs="Sylfaen"/>
          <w:b/>
          <w:sz w:val="28"/>
          <w:lang w:val="ka-GE"/>
        </w:rPr>
      </w:pPr>
      <w:bookmarkStart w:id="8" w:name="_Toc533768365"/>
      <w:r w:rsidRPr="006052AF">
        <w:rPr>
          <w:rFonts w:ascii="Sylfaen" w:hAnsi="Sylfaen" w:cs="Sylfaen"/>
          <w:b/>
          <w:sz w:val="28"/>
          <w:lang w:val="ka-GE"/>
        </w:rPr>
        <w:t>ალტერნატივების იდენტიფიცირება</w:t>
      </w:r>
      <w:bookmarkEnd w:id="8"/>
    </w:p>
    <w:p w14:paraId="1D21844D" w14:textId="77777777" w:rsidR="009B3CB4" w:rsidRDefault="009B3CB4" w:rsidP="00F32ED5">
      <w:pPr>
        <w:spacing w:before="120" w:after="120" w:line="264" w:lineRule="auto"/>
        <w:jc w:val="both"/>
        <w:rPr>
          <w:rFonts w:ascii="Sylfaen" w:hAnsi="Sylfaen" w:cs="Sylfaen"/>
          <w:b/>
          <w:sz w:val="24"/>
          <w:lang w:val="ka-GE"/>
        </w:rPr>
      </w:pPr>
    </w:p>
    <w:p w14:paraId="29DD4D2C" w14:textId="77777777" w:rsidR="006C548C" w:rsidRPr="009B3CB4" w:rsidRDefault="006C548C" w:rsidP="00F32ED5">
      <w:pPr>
        <w:spacing w:before="120" w:after="120" w:line="264" w:lineRule="auto"/>
        <w:jc w:val="both"/>
        <w:rPr>
          <w:rFonts w:ascii="Sylfaen" w:hAnsi="Sylfaen" w:cs="Sylfaen"/>
          <w:b/>
          <w:color w:val="C00000"/>
          <w:sz w:val="24"/>
          <w:lang w:val="ka-GE"/>
        </w:rPr>
      </w:pPr>
      <w:r w:rsidRPr="009B3CB4">
        <w:rPr>
          <w:rFonts w:ascii="Sylfaen" w:hAnsi="Sylfaen" w:cs="Sylfaen"/>
          <w:b/>
          <w:color w:val="C00000"/>
          <w:sz w:val="24"/>
          <w:lang w:val="ka-GE"/>
        </w:rPr>
        <w:t xml:space="preserve">ალტერნატივა 1. </w:t>
      </w:r>
      <w:r w:rsidR="00BE01E6" w:rsidRPr="009B3CB4">
        <w:rPr>
          <w:rFonts w:ascii="Sylfaen" w:hAnsi="Sylfaen" w:cs="Sylfaen"/>
          <w:b/>
          <w:color w:val="C00000"/>
          <w:sz w:val="24"/>
          <w:lang w:val="ka-GE"/>
        </w:rPr>
        <w:t>საბაზისო სცენარი (სტატუს კვო)</w:t>
      </w:r>
    </w:p>
    <w:p w14:paraId="29E66A9A" w14:textId="77777777" w:rsidR="00BE01E6" w:rsidRDefault="00BE01E6"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როგორც უკვე აღვნიშნეთ, საქართველოს მთავრობა ბოლო რამდენიმე წელია აქტიურად მუშაობს პროფესიული უნარების განვითარების თვალსაზრისით. </w:t>
      </w:r>
      <w:r w:rsidR="00B544DD">
        <w:rPr>
          <w:rFonts w:ascii="Sylfaen" w:hAnsi="Sylfaen" w:cs="Sylfaen"/>
          <w:sz w:val="24"/>
          <w:lang w:val="ka-GE"/>
        </w:rPr>
        <w:t xml:space="preserve">აღნიშნული პროგრამების მხარდასაჭერად სახელმწიფო ყოველწლიურად ზრდის </w:t>
      </w:r>
      <w:r w:rsidR="005401E4">
        <w:rPr>
          <w:rFonts w:ascii="Sylfaen" w:hAnsi="Sylfaen" w:cs="Sylfaen"/>
          <w:sz w:val="24"/>
          <w:lang w:val="ka-GE"/>
        </w:rPr>
        <w:t xml:space="preserve">საბიუჯეტო დაფინანსებას. მთავრობის მიერ </w:t>
      </w:r>
      <w:r w:rsidR="001D7061">
        <w:rPr>
          <w:rFonts w:ascii="Sylfaen" w:hAnsi="Sylfaen" w:cs="Sylfaen"/>
          <w:sz w:val="24"/>
          <w:lang w:val="ka-GE"/>
        </w:rPr>
        <w:t xml:space="preserve">დამტკიცებული </w:t>
      </w:r>
      <w:r w:rsidRPr="001D7061">
        <w:rPr>
          <w:rFonts w:ascii="Sylfaen" w:hAnsi="Sylfaen" w:cs="Sylfaen"/>
          <w:sz w:val="24"/>
          <w:lang w:val="ka-GE"/>
        </w:rPr>
        <w:t>პროგრამ</w:t>
      </w:r>
      <w:r w:rsidR="005401E4">
        <w:rPr>
          <w:rFonts w:ascii="Sylfaen" w:hAnsi="Sylfaen" w:cs="Sylfaen"/>
          <w:sz w:val="24"/>
          <w:lang w:val="ka-GE"/>
        </w:rPr>
        <w:t>ებ</w:t>
      </w:r>
      <w:r w:rsidRPr="001D7061">
        <w:rPr>
          <w:rFonts w:ascii="Sylfaen" w:hAnsi="Sylfaen" w:cs="Sylfaen"/>
          <w:sz w:val="24"/>
          <w:lang w:val="ka-GE"/>
        </w:rPr>
        <w:t xml:space="preserve">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 სამუშაო ადგილებზე შემდგომი სტაჟირებით, </w:t>
      </w:r>
      <w:r w:rsidR="001D7061">
        <w:rPr>
          <w:rFonts w:ascii="Sylfaen" w:hAnsi="Sylfaen" w:cs="Sylfaen"/>
          <w:sz w:val="24"/>
          <w:lang w:val="ka-GE"/>
        </w:rPr>
        <w:t xml:space="preserve">სამუშაოს მაძიებელთა </w:t>
      </w:r>
      <w:r w:rsidRPr="001D7061">
        <w:rPr>
          <w:rFonts w:ascii="Sylfaen" w:hAnsi="Sylfaen" w:cs="Sylfaen"/>
          <w:sz w:val="24"/>
          <w:lang w:val="ka-GE"/>
        </w:rPr>
        <w:t xml:space="preserve">კონკურენტუნარიანობის ამაღლება და ამ გზით </w:t>
      </w:r>
      <w:r w:rsidR="001D7061">
        <w:rPr>
          <w:rFonts w:ascii="Sylfaen" w:hAnsi="Sylfaen" w:cs="Sylfaen"/>
          <w:sz w:val="24"/>
          <w:lang w:val="ka-GE"/>
        </w:rPr>
        <w:t>მათი</w:t>
      </w:r>
      <w:r w:rsidRPr="001D7061">
        <w:rPr>
          <w:rFonts w:ascii="Sylfaen" w:hAnsi="Sylfaen" w:cs="Sylfaen"/>
          <w:sz w:val="24"/>
          <w:lang w:val="ka-GE"/>
        </w:rPr>
        <w:t xml:space="preserve"> დასაქმების ხელშეწყობა.</w:t>
      </w:r>
    </w:p>
    <w:p w14:paraId="079452B7" w14:textId="412F4576" w:rsidR="00936E0F" w:rsidRDefault="00936E0F" w:rsidP="00F32ED5">
      <w:pPr>
        <w:spacing w:before="120" w:after="120" w:line="264" w:lineRule="auto"/>
        <w:jc w:val="both"/>
        <w:rPr>
          <w:rFonts w:ascii="Sylfaen" w:hAnsi="Sylfaen"/>
          <w:sz w:val="24"/>
          <w:szCs w:val="24"/>
          <w:lang w:val="ka-GE"/>
        </w:rPr>
      </w:pPr>
      <w:r w:rsidRPr="00936E0F">
        <w:rPr>
          <w:rFonts w:ascii="Sylfaen" w:hAnsi="Sylfaen" w:cs="Sylfaen"/>
          <w:sz w:val="24"/>
          <w:szCs w:val="24"/>
          <w:lang w:val="ka-GE"/>
        </w:rPr>
        <w:t>აღნიშნული პროგრამების ინდიკატორია პროგრამის</w:t>
      </w:r>
      <w:r w:rsidRPr="00936E0F">
        <w:rPr>
          <w:sz w:val="24"/>
          <w:szCs w:val="24"/>
          <w:lang w:val="ka-GE"/>
        </w:rPr>
        <w:t xml:space="preserve"> </w:t>
      </w:r>
      <w:r w:rsidRPr="00936E0F">
        <w:rPr>
          <w:rFonts w:ascii="Sylfaen" w:hAnsi="Sylfaen" w:cs="Sylfaen"/>
          <w:sz w:val="24"/>
          <w:szCs w:val="24"/>
          <w:lang w:val="ka-GE"/>
        </w:rPr>
        <w:t>ფარგლებში</w:t>
      </w:r>
      <w:r w:rsidRPr="00936E0F">
        <w:rPr>
          <w:sz w:val="24"/>
          <w:szCs w:val="24"/>
          <w:lang w:val="ka-GE"/>
        </w:rPr>
        <w:t xml:space="preserve">, </w:t>
      </w:r>
      <w:r w:rsidRPr="00936E0F">
        <w:rPr>
          <w:rFonts w:ascii="Sylfaen" w:hAnsi="Sylfaen" w:cs="Sylfaen"/>
          <w:sz w:val="24"/>
          <w:szCs w:val="24"/>
          <w:lang w:val="ka-GE"/>
        </w:rPr>
        <w:t>შრომის</w:t>
      </w:r>
      <w:r w:rsidRPr="00936E0F">
        <w:rPr>
          <w:sz w:val="24"/>
          <w:szCs w:val="24"/>
          <w:lang w:val="ka-GE"/>
        </w:rPr>
        <w:t xml:space="preserve"> </w:t>
      </w:r>
      <w:r w:rsidRPr="00936E0F">
        <w:rPr>
          <w:rFonts w:ascii="Sylfaen" w:hAnsi="Sylfaen" w:cs="Sylfaen"/>
          <w:sz w:val="24"/>
          <w:szCs w:val="24"/>
          <w:lang w:val="ka-GE"/>
        </w:rPr>
        <w:t>ბაზრის</w:t>
      </w:r>
      <w:r w:rsidRPr="00936E0F">
        <w:rPr>
          <w:sz w:val="24"/>
          <w:szCs w:val="24"/>
          <w:lang w:val="ka-GE"/>
        </w:rPr>
        <w:t xml:space="preserve"> </w:t>
      </w:r>
      <w:r w:rsidRPr="00936E0F">
        <w:rPr>
          <w:rFonts w:ascii="Sylfaen" w:hAnsi="Sylfaen" w:cs="Sylfaen"/>
          <w:sz w:val="24"/>
          <w:szCs w:val="24"/>
          <w:lang w:val="ka-GE"/>
        </w:rPr>
        <w:t>მოთხოვნად</w:t>
      </w:r>
      <w:r w:rsidRPr="00936E0F">
        <w:rPr>
          <w:sz w:val="24"/>
          <w:szCs w:val="24"/>
          <w:lang w:val="ka-GE"/>
        </w:rPr>
        <w:t xml:space="preserve"> </w:t>
      </w:r>
      <w:r w:rsidRPr="00936E0F">
        <w:rPr>
          <w:rFonts w:ascii="Sylfaen" w:hAnsi="Sylfaen" w:cs="Sylfaen"/>
          <w:sz w:val="24"/>
          <w:szCs w:val="24"/>
          <w:lang w:val="ka-GE"/>
        </w:rPr>
        <w:t>პროფესიებში</w:t>
      </w:r>
      <w:r w:rsidRPr="00936E0F">
        <w:rPr>
          <w:sz w:val="24"/>
          <w:szCs w:val="24"/>
          <w:lang w:val="ka-GE"/>
        </w:rPr>
        <w:t xml:space="preserve">, </w:t>
      </w:r>
      <w:r w:rsidRPr="00936E0F">
        <w:rPr>
          <w:rFonts w:ascii="Sylfaen" w:hAnsi="Sylfaen" w:cs="Sylfaen"/>
          <w:sz w:val="24"/>
          <w:szCs w:val="24"/>
          <w:lang w:val="ka-GE"/>
        </w:rPr>
        <w:t>პროფესიული</w:t>
      </w:r>
      <w:r w:rsidRPr="00936E0F">
        <w:rPr>
          <w:sz w:val="24"/>
          <w:szCs w:val="24"/>
          <w:lang w:val="ka-GE"/>
        </w:rPr>
        <w:t xml:space="preserve"> </w:t>
      </w:r>
      <w:r w:rsidRPr="00936E0F">
        <w:rPr>
          <w:rFonts w:ascii="Sylfaen" w:hAnsi="Sylfaen" w:cs="Sylfaen"/>
          <w:sz w:val="24"/>
          <w:szCs w:val="24"/>
          <w:lang w:val="ka-GE"/>
        </w:rPr>
        <w:t>მომზადება</w:t>
      </w:r>
      <w:r w:rsidRPr="00936E0F">
        <w:rPr>
          <w:sz w:val="24"/>
          <w:szCs w:val="24"/>
          <w:lang w:val="ka-GE"/>
        </w:rPr>
        <w:t>-</w:t>
      </w:r>
      <w:r w:rsidRPr="00936E0F">
        <w:rPr>
          <w:rFonts w:ascii="Sylfaen" w:hAnsi="Sylfaen" w:cs="Sylfaen"/>
          <w:sz w:val="24"/>
          <w:szCs w:val="24"/>
          <w:lang w:val="ka-GE"/>
        </w:rPr>
        <w:t>გადამზადებითა</w:t>
      </w:r>
      <w:r w:rsidRPr="00936E0F">
        <w:rPr>
          <w:sz w:val="24"/>
          <w:szCs w:val="24"/>
          <w:lang w:val="ka-GE"/>
        </w:rPr>
        <w:t xml:space="preserve">  </w:t>
      </w:r>
      <w:r w:rsidRPr="00936E0F">
        <w:rPr>
          <w:rFonts w:ascii="Sylfaen" w:hAnsi="Sylfaen" w:cs="Sylfaen"/>
          <w:sz w:val="24"/>
          <w:szCs w:val="24"/>
          <w:lang w:val="ka-GE"/>
        </w:rPr>
        <w:t>და</w:t>
      </w:r>
      <w:r w:rsidRPr="00936E0F">
        <w:rPr>
          <w:sz w:val="24"/>
          <w:szCs w:val="24"/>
          <w:lang w:val="ka-GE"/>
        </w:rPr>
        <w:t xml:space="preserve"> </w:t>
      </w:r>
      <w:r w:rsidRPr="00936E0F">
        <w:rPr>
          <w:rFonts w:ascii="Sylfaen" w:hAnsi="Sylfaen" w:cs="Sylfaen"/>
          <w:sz w:val="24"/>
          <w:szCs w:val="24"/>
          <w:lang w:val="ka-GE"/>
        </w:rPr>
        <w:t>თავისუფალ</w:t>
      </w:r>
      <w:r w:rsidRPr="00936E0F">
        <w:rPr>
          <w:sz w:val="24"/>
          <w:szCs w:val="24"/>
          <w:lang w:val="ka-GE"/>
        </w:rPr>
        <w:t xml:space="preserve"> </w:t>
      </w:r>
      <w:r w:rsidRPr="00936E0F">
        <w:rPr>
          <w:rFonts w:ascii="Sylfaen" w:hAnsi="Sylfaen" w:cs="Sylfaen"/>
          <w:sz w:val="24"/>
          <w:szCs w:val="24"/>
          <w:lang w:val="ka-GE"/>
        </w:rPr>
        <w:t>სამუშაო</w:t>
      </w:r>
      <w:r w:rsidRPr="00936E0F">
        <w:rPr>
          <w:sz w:val="24"/>
          <w:szCs w:val="24"/>
          <w:lang w:val="ka-GE"/>
        </w:rPr>
        <w:t xml:space="preserve"> </w:t>
      </w:r>
      <w:r w:rsidRPr="00936E0F">
        <w:rPr>
          <w:rFonts w:ascii="Sylfaen" w:hAnsi="Sylfaen" w:cs="Sylfaen"/>
          <w:sz w:val="24"/>
          <w:szCs w:val="24"/>
          <w:lang w:val="ka-GE"/>
        </w:rPr>
        <w:t>ადგილებზე</w:t>
      </w:r>
      <w:r w:rsidRPr="00936E0F">
        <w:rPr>
          <w:sz w:val="24"/>
          <w:szCs w:val="24"/>
          <w:lang w:val="ka-GE"/>
        </w:rPr>
        <w:t xml:space="preserve"> </w:t>
      </w:r>
      <w:r w:rsidRPr="00936E0F">
        <w:rPr>
          <w:rFonts w:ascii="Sylfaen" w:hAnsi="Sylfaen" w:cs="Sylfaen"/>
          <w:sz w:val="24"/>
          <w:szCs w:val="24"/>
          <w:lang w:val="ka-GE"/>
        </w:rPr>
        <w:t>სწავლებით</w:t>
      </w:r>
      <w:r w:rsidRPr="00936E0F">
        <w:rPr>
          <w:sz w:val="24"/>
          <w:szCs w:val="24"/>
          <w:lang w:val="ka-GE"/>
        </w:rPr>
        <w:t xml:space="preserve"> (</w:t>
      </w:r>
      <w:r w:rsidRPr="00936E0F">
        <w:rPr>
          <w:rFonts w:ascii="Sylfaen" w:hAnsi="Sylfaen" w:cs="Sylfaen"/>
          <w:sz w:val="24"/>
          <w:szCs w:val="24"/>
          <w:lang w:val="ka-GE"/>
        </w:rPr>
        <w:t>სტაჟირებით</w:t>
      </w:r>
      <w:r w:rsidRPr="00936E0F">
        <w:rPr>
          <w:sz w:val="24"/>
          <w:szCs w:val="24"/>
          <w:lang w:val="ka-GE"/>
        </w:rPr>
        <w:t xml:space="preserve">) </w:t>
      </w:r>
      <w:r w:rsidRPr="00936E0F">
        <w:rPr>
          <w:rFonts w:ascii="Sylfaen" w:hAnsi="Sylfaen" w:cs="Sylfaen"/>
          <w:sz w:val="24"/>
          <w:szCs w:val="24"/>
          <w:lang w:val="ka-GE"/>
        </w:rPr>
        <w:t>მოსარგებლე</w:t>
      </w:r>
      <w:r w:rsidRPr="00936E0F">
        <w:rPr>
          <w:sz w:val="24"/>
          <w:szCs w:val="24"/>
          <w:lang w:val="ka-GE"/>
        </w:rPr>
        <w:t xml:space="preserve"> </w:t>
      </w:r>
      <w:r w:rsidRPr="00936E0F">
        <w:rPr>
          <w:rFonts w:ascii="Sylfaen" w:hAnsi="Sylfaen" w:cs="Sylfaen"/>
          <w:sz w:val="24"/>
          <w:szCs w:val="24"/>
          <w:lang w:val="ka-GE"/>
        </w:rPr>
        <w:t>სამუშაოს</w:t>
      </w:r>
      <w:r w:rsidRPr="00936E0F">
        <w:rPr>
          <w:sz w:val="24"/>
          <w:szCs w:val="24"/>
          <w:lang w:val="ka-GE"/>
        </w:rPr>
        <w:t xml:space="preserve"> </w:t>
      </w:r>
      <w:r w:rsidRPr="00936E0F">
        <w:rPr>
          <w:rFonts w:ascii="Sylfaen" w:hAnsi="Sylfaen" w:cs="Sylfaen"/>
          <w:sz w:val="24"/>
          <w:szCs w:val="24"/>
          <w:lang w:val="ka-GE"/>
        </w:rPr>
        <w:t>მაძიებელთა</w:t>
      </w:r>
      <w:r w:rsidRPr="00936E0F">
        <w:rPr>
          <w:sz w:val="24"/>
          <w:szCs w:val="24"/>
          <w:lang w:val="ka-GE"/>
        </w:rPr>
        <w:t xml:space="preserve"> </w:t>
      </w:r>
      <w:r w:rsidRPr="00936E0F">
        <w:rPr>
          <w:rFonts w:ascii="Sylfaen" w:hAnsi="Sylfaen" w:cs="Sylfaen"/>
          <w:sz w:val="24"/>
          <w:szCs w:val="24"/>
          <w:lang w:val="ka-GE"/>
        </w:rPr>
        <w:t>რაოდენობის ყოველწლიური 5%-იანი ზრდა</w:t>
      </w:r>
      <w:r>
        <w:rPr>
          <w:rFonts w:ascii="Sylfaen" w:hAnsi="Sylfaen" w:cs="Sylfaen"/>
          <w:sz w:val="24"/>
          <w:szCs w:val="24"/>
          <w:lang w:val="ka-GE"/>
        </w:rPr>
        <w:t>.</w:t>
      </w:r>
      <w:r w:rsidRPr="00936E0F">
        <w:rPr>
          <w:rFonts w:ascii="Sylfaen" w:hAnsi="Sylfaen" w:cs="Sylfaen"/>
          <w:sz w:val="24"/>
          <w:szCs w:val="24"/>
          <w:lang w:val="ka-GE"/>
        </w:rPr>
        <w:t xml:space="preserve"> ასევე</w:t>
      </w:r>
      <w:r>
        <w:rPr>
          <w:rFonts w:ascii="Sylfaen" w:hAnsi="Sylfaen" w:cs="Sylfaen"/>
          <w:sz w:val="24"/>
          <w:szCs w:val="24"/>
          <w:lang w:val="ka-GE"/>
        </w:rPr>
        <w:t>,</w:t>
      </w:r>
      <w:r w:rsidRPr="00936E0F">
        <w:rPr>
          <w:sz w:val="24"/>
          <w:szCs w:val="24"/>
          <w:lang w:val="ka-GE"/>
        </w:rPr>
        <w:t xml:space="preserve"> </w:t>
      </w:r>
      <w:r w:rsidRPr="00936E0F">
        <w:rPr>
          <w:rFonts w:ascii="Sylfaen" w:hAnsi="Sylfaen" w:cs="Sylfaen"/>
          <w:sz w:val="24"/>
          <w:szCs w:val="24"/>
          <w:lang w:val="ka-GE"/>
        </w:rPr>
        <w:t>თავისუფალ</w:t>
      </w:r>
      <w:r w:rsidRPr="00936E0F">
        <w:rPr>
          <w:sz w:val="24"/>
          <w:szCs w:val="24"/>
          <w:lang w:val="ka-GE"/>
        </w:rPr>
        <w:t xml:space="preserve"> </w:t>
      </w:r>
      <w:r w:rsidRPr="00936E0F">
        <w:rPr>
          <w:rFonts w:ascii="Sylfaen" w:hAnsi="Sylfaen" w:cs="Sylfaen"/>
          <w:sz w:val="24"/>
          <w:szCs w:val="24"/>
          <w:lang w:val="ka-GE"/>
        </w:rPr>
        <w:t>სამუშაო</w:t>
      </w:r>
      <w:r w:rsidRPr="00936E0F">
        <w:rPr>
          <w:sz w:val="24"/>
          <w:szCs w:val="24"/>
          <w:lang w:val="ka-GE"/>
        </w:rPr>
        <w:t xml:space="preserve"> </w:t>
      </w:r>
      <w:r w:rsidRPr="00936E0F">
        <w:rPr>
          <w:rFonts w:ascii="Sylfaen" w:hAnsi="Sylfaen" w:cs="Sylfaen"/>
          <w:sz w:val="24"/>
          <w:szCs w:val="24"/>
          <w:lang w:val="ka-GE"/>
        </w:rPr>
        <w:t>ადგილებზე</w:t>
      </w:r>
      <w:r w:rsidRPr="00936E0F">
        <w:rPr>
          <w:sz w:val="24"/>
          <w:szCs w:val="24"/>
          <w:lang w:val="ka-GE"/>
        </w:rPr>
        <w:t xml:space="preserve"> </w:t>
      </w:r>
      <w:r w:rsidRPr="00936E0F">
        <w:rPr>
          <w:rFonts w:ascii="Sylfaen" w:hAnsi="Sylfaen" w:cs="Sylfaen"/>
          <w:sz w:val="24"/>
          <w:szCs w:val="24"/>
          <w:lang w:val="ka-GE"/>
        </w:rPr>
        <w:t>სწავლების</w:t>
      </w:r>
      <w:r w:rsidRPr="00936E0F">
        <w:rPr>
          <w:sz w:val="24"/>
          <w:szCs w:val="24"/>
          <w:lang w:val="ka-GE"/>
        </w:rPr>
        <w:t xml:space="preserve"> (</w:t>
      </w:r>
      <w:r w:rsidRPr="00936E0F">
        <w:rPr>
          <w:rFonts w:ascii="Sylfaen" w:hAnsi="Sylfaen" w:cs="Sylfaen"/>
          <w:sz w:val="24"/>
          <w:szCs w:val="24"/>
          <w:lang w:val="ka-GE"/>
        </w:rPr>
        <w:t>სტაჟირების</w:t>
      </w:r>
      <w:r w:rsidRPr="00936E0F">
        <w:rPr>
          <w:sz w:val="24"/>
          <w:szCs w:val="24"/>
          <w:lang w:val="ka-GE"/>
        </w:rPr>
        <w:t xml:space="preserve">) </w:t>
      </w:r>
      <w:r w:rsidRPr="00936E0F">
        <w:rPr>
          <w:rFonts w:ascii="Sylfaen" w:hAnsi="Sylfaen" w:cs="Sylfaen"/>
          <w:sz w:val="24"/>
          <w:szCs w:val="24"/>
          <w:lang w:val="ka-GE"/>
        </w:rPr>
        <w:t>პროცესში</w:t>
      </w:r>
      <w:r w:rsidRPr="00936E0F">
        <w:rPr>
          <w:sz w:val="24"/>
          <w:szCs w:val="24"/>
          <w:lang w:val="ka-GE"/>
        </w:rPr>
        <w:t xml:space="preserve"> </w:t>
      </w:r>
      <w:r w:rsidRPr="00936E0F">
        <w:rPr>
          <w:rFonts w:ascii="Sylfaen" w:hAnsi="Sylfaen" w:cs="Sylfaen"/>
          <w:sz w:val="24"/>
          <w:szCs w:val="24"/>
          <w:lang w:val="ka-GE"/>
        </w:rPr>
        <w:t>ჩართულ</w:t>
      </w:r>
      <w:r w:rsidRPr="00936E0F">
        <w:rPr>
          <w:sz w:val="24"/>
          <w:szCs w:val="24"/>
          <w:lang w:val="ka-GE"/>
        </w:rPr>
        <w:t xml:space="preserve"> </w:t>
      </w:r>
      <w:r w:rsidRPr="00936E0F">
        <w:rPr>
          <w:rFonts w:ascii="Sylfaen" w:hAnsi="Sylfaen" w:cs="Sylfaen"/>
          <w:sz w:val="24"/>
          <w:szCs w:val="24"/>
          <w:lang w:val="ka-GE"/>
        </w:rPr>
        <w:t>დამსაქმებელთა</w:t>
      </w:r>
      <w:r w:rsidRPr="00936E0F">
        <w:rPr>
          <w:sz w:val="24"/>
          <w:szCs w:val="24"/>
          <w:lang w:val="ka-GE"/>
        </w:rPr>
        <w:t xml:space="preserve"> </w:t>
      </w:r>
      <w:r w:rsidRPr="00936E0F">
        <w:rPr>
          <w:rFonts w:ascii="Sylfaen" w:hAnsi="Sylfaen" w:cs="Sylfaen"/>
          <w:sz w:val="24"/>
          <w:szCs w:val="24"/>
          <w:lang w:val="ka-GE"/>
        </w:rPr>
        <w:t>რაოდენობის 3%-იანი ზრდა</w:t>
      </w:r>
      <w:r>
        <w:rPr>
          <w:rFonts w:ascii="Sylfaen" w:hAnsi="Sylfaen" w:cs="Sylfaen"/>
          <w:sz w:val="24"/>
          <w:szCs w:val="24"/>
          <w:lang w:val="ka-GE"/>
        </w:rPr>
        <w:t xml:space="preserve"> </w:t>
      </w:r>
      <w:r w:rsidRPr="00936E0F">
        <w:rPr>
          <w:rFonts w:ascii="Sylfaen" w:hAnsi="Sylfaen" w:cs="Sylfaen"/>
          <w:sz w:val="24"/>
          <w:szCs w:val="24"/>
          <w:lang w:val="ka-GE"/>
        </w:rPr>
        <w:t>ყოველწლიურად.</w:t>
      </w:r>
      <w:r w:rsidR="00096444">
        <w:rPr>
          <w:rFonts w:ascii="Sylfaen" w:hAnsi="Sylfaen" w:cs="Sylfaen"/>
          <w:sz w:val="24"/>
          <w:szCs w:val="24"/>
          <w:lang w:val="ka-GE"/>
        </w:rPr>
        <w:t xml:space="preserve"> ასევე პროგრამების ინდიკატორია </w:t>
      </w:r>
      <w:r w:rsidRPr="00936E0F">
        <w:rPr>
          <w:rFonts w:ascii="Sylfaen" w:hAnsi="Sylfaen" w:cs="Sylfaen"/>
          <w:sz w:val="24"/>
          <w:szCs w:val="24"/>
          <w:lang w:val="ka-GE"/>
        </w:rPr>
        <w:t>პროფესიული</w:t>
      </w:r>
      <w:r w:rsidRPr="00936E0F">
        <w:rPr>
          <w:sz w:val="24"/>
          <w:szCs w:val="24"/>
          <w:lang w:val="ka-GE"/>
        </w:rPr>
        <w:t xml:space="preserve"> </w:t>
      </w:r>
      <w:r w:rsidRPr="00936E0F">
        <w:rPr>
          <w:rFonts w:ascii="Sylfaen" w:hAnsi="Sylfaen" w:cs="Sylfaen"/>
          <w:sz w:val="24"/>
          <w:szCs w:val="24"/>
          <w:lang w:val="ka-GE"/>
        </w:rPr>
        <w:t>მომზადება</w:t>
      </w:r>
      <w:r w:rsidRPr="00936E0F">
        <w:rPr>
          <w:sz w:val="24"/>
          <w:szCs w:val="24"/>
          <w:lang w:val="ka-GE"/>
        </w:rPr>
        <w:t>-</w:t>
      </w:r>
      <w:r w:rsidRPr="00936E0F">
        <w:rPr>
          <w:rFonts w:ascii="Sylfaen" w:hAnsi="Sylfaen" w:cs="Sylfaen"/>
          <w:sz w:val="24"/>
          <w:szCs w:val="24"/>
          <w:lang w:val="ka-GE"/>
        </w:rPr>
        <w:t>გადამზადებისა</w:t>
      </w:r>
      <w:r w:rsidRPr="00936E0F">
        <w:rPr>
          <w:sz w:val="24"/>
          <w:szCs w:val="24"/>
          <w:lang w:val="ka-GE"/>
        </w:rPr>
        <w:t xml:space="preserve"> </w:t>
      </w:r>
      <w:r w:rsidRPr="00936E0F">
        <w:rPr>
          <w:rFonts w:ascii="Sylfaen" w:hAnsi="Sylfaen" w:cs="Sylfaen"/>
          <w:sz w:val="24"/>
          <w:szCs w:val="24"/>
          <w:lang w:val="ka-GE"/>
        </w:rPr>
        <w:t>და</w:t>
      </w:r>
      <w:r w:rsidRPr="00936E0F">
        <w:rPr>
          <w:sz w:val="24"/>
          <w:szCs w:val="24"/>
          <w:lang w:val="ka-GE"/>
        </w:rPr>
        <w:t xml:space="preserve"> </w:t>
      </w:r>
      <w:r w:rsidRPr="00936E0F">
        <w:rPr>
          <w:rFonts w:ascii="Sylfaen" w:hAnsi="Sylfaen" w:cs="Sylfaen"/>
          <w:sz w:val="24"/>
          <w:szCs w:val="24"/>
          <w:lang w:val="ka-GE"/>
        </w:rPr>
        <w:t>სტაჟირების</w:t>
      </w:r>
      <w:r w:rsidRPr="00936E0F">
        <w:rPr>
          <w:sz w:val="24"/>
          <w:szCs w:val="24"/>
          <w:lang w:val="ka-GE"/>
        </w:rPr>
        <w:t xml:space="preserve"> </w:t>
      </w:r>
      <w:r w:rsidRPr="00936E0F">
        <w:rPr>
          <w:rFonts w:ascii="Sylfaen" w:hAnsi="Sylfaen" w:cs="Sylfaen"/>
          <w:sz w:val="24"/>
          <w:szCs w:val="24"/>
          <w:lang w:val="ka-GE"/>
        </w:rPr>
        <w:t>შედეგად</w:t>
      </w:r>
      <w:r w:rsidRPr="00936E0F">
        <w:rPr>
          <w:sz w:val="24"/>
          <w:szCs w:val="24"/>
          <w:lang w:val="ka-GE"/>
        </w:rPr>
        <w:t xml:space="preserve"> </w:t>
      </w:r>
      <w:r w:rsidRPr="00936E0F">
        <w:rPr>
          <w:rFonts w:ascii="Sylfaen" w:hAnsi="Sylfaen" w:cs="Sylfaen"/>
          <w:sz w:val="24"/>
          <w:szCs w:val="24"/>
          <w:lang w:val="ka-GE"/>
        </w:rPr>
        <w:t>დასაქმებულთა</w:t>
      </w:r>
      <w:r w:rsidRPr="00936E0F">
        <w:rPr>
          <w:sz w:val="24"/>
          <w:szCs w:val="24"/>
          <w:lang w:val="ka-GE"/>
        </w:rPr>
        <w:t xml:space="preserve"> </w:t>
      </w:r>
      <w:r w:rsidR="00096444">
        <w:rPr>
          <w:rFonts w:ascii="Sylfaen" w:hAnsi="Sylfaen" w:cs="Sylfaen"/>
          <w:sz w:val="24"/>
          <w:szCs w:val="24"/>
          <w:lang w:val="ka-GE"/>
        </w:rPr>
        <w:t>რაოდენობის 5%-იანი ზრდა ყოველწლიურად</w:t>
      </w:r>
      <w:r w:rsidRPr="00936E0F">
        <w:rPr>
          <w:sz w:val="24"/>
          <w:szCs w:val="24"/>
          <w:lang w:val="ka-GE"/>
        </w:rPr>
        <w:t>.</w:t>
      </w:r>
    </w:p>
    <w:p w14:paraId="4D889F1A" w14:textId="77777777" w:rsidR="00BF5E0E" w:rsidRPr="00BF5E0E" w:rsidRDefault="00BF5E0E" w:rsidP="00F32ED5">
      <w:pPr>
        <w:spacing w:before="120" w:after="120" w:line="264" w:lineRule="auto"/>
        <w:jc w:val="both"/>
        <w:rPr>
          <w:rFonts w:ascii="Sylfaen" w:hAnsi="Sylfaen"/>
          <w:sz w:val="24"/>
          <w:szCs w:val="24"/>
          <w:lang w:val="ka-GE"/>
        </w:rPr>
      </w:pPr>
    </w:p>
    <w:p w14:paraId="6035F5DE" w14:textId="77777777" w:rsidR="007B22D9" w:rsidRDefault="007B22D9" w:rsidP="00F32ED5">
      <w:pPr>
        <w:spacing w:before="120" w:after="120" w:line="264" w:lineRule="auto"/>
        <w:jc w:val="both"/>
        <w:rPr>
          <w:rFonts w:ascii="Sylfaen" w:hAnsi="Sylfaen"/>
          <w:sz w:val="24"/>
          <w:szCs w:val="24"/>
          <w:lang w:val="ka-GE"/>
        </w:rPr>
      </w:pPr>
    </w:p>
    <w:p w14:paraId="1126391E" w14:textId="77777777" w:rsidR="00936E0F" w:rsidRPr="009B3CB4" w:rsidRDefault="007B22D9" w:rsidP="00F32ED5">
      <w:pPr>
        <w:spacing w:before="120" w:after="120" w:line="264" w:lineRule="auto"/>
        <w:jc w:val="both"/>
        <w:rPr>
          <w:color w:val="C00000"/>
        </w:rPr>
      </w:pPr>
      <w:r w:rsidRPr="009B3CB4">
        <w:rPr>
          <w:rFonts w:ascii="Sylfaen" w:hAnsi="Sylfaen" w:cs="Sylfaen"/>
          <w:b/>
          <w:color w:val="C00000"/>
          <w:sz w:val="24"/>
          <w:lang w:val="ka-GE"/>
        </w:rPr>
        <w:lastRenderedPageBreak/>
        <w:t>ალტერნატივა 2. კერძო კვლევითი და ტრენინგ</w:t>
      </w:r>
      <w:r w:rsidR="00E74C8C" w:rsidRPr="009B3CB4">
        <w:rPr>
          <w:rFonts w:ascii="Sylfaen" w:hAnsi="Sylfaen" w:cs="Sylfaen"/>
          <w:b/>
          <w:color w:val="C00000"/>
          <w:sz w:val="24"/>
          <w:lang w:val="ka-GE"/>
        </w:rPr>
        <w:t>-</w:t>
      </w:r>
      <w:r w:rsidRPr="009B3CB4">
        <w:rPr>
          <w:rFonts w:ascii="Sylfaen" w:hAnsi="Sylfaen" w:cs="Sylfaen"/>
          <w:b/>
          <w:color w:val="C00000"/>
          <w:sz w:val="24"/>
          <w:lang w:val="ka-GE"/>
        </w:rPr>
        <w:t xml:space="preserve">ცენტრების </w:t>
      </w:r>
      <w:r w:rsidR="007C22DE">
        <w:rPr>
          <w:rFonts w:ascii="Sylfaen" w:hAnsi="Sylfaen" w:cs="Sylfaen"/>
          <w:b/>
          <w:color w:val="C00000"/>
          <w:sz w:val="24"/>
          <w:lang w:val="ka-GE"/>
        </w:rPr>
        <w:t>დაფინანსება</w:t>
      </w:r>
    </w:p>
    <w:p w14:paraId="0269E3DB" w14:textId="33B54003" w:rsidR="00BE01E6" w:rsidRPr="00CA1935" w:rsidRDefault="007B22D9"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პროფესიული უნარების განვითარების ხელშეწყობის მიზნით, </w:t>
      </w:r>
      <w:r w:rsidR="00CF2AA3">
        <w:rPr>
          <w:rFonts w:ascii="Sylfaen" w:hAnsi="Sylfaen" w:cs="Sylfaen"/>
          <w:sz w:val="24"/>
          <w:lang w:val="ka-GE"/>
        </w:rPr>
        <w:t xml:space="preserve">შემოთავაზებული ალტერნატივა ითვალისწინებს </w:t>
      </w:r>
      <w:r>
        <w:rPr>
          <w:rFonts w:ascii="Sylfaen" w:hAnsi="Sylfaen" w:cs="Sylfaen"/>
          <w:sz w:val="24"/>
          <w:lang w:val="ka-GE"/>
        </w:rPr>
        <w:t>სახელმწიფო</w:t>
      </w:r>
      <w:r w:rsidR="00CF2AA3">
        <w:rPr>
          <w:rFonts w:ascii="Sylfaen" w:hAnsi="Sylfaen" w:cs="Sylfaen"/>
          <w:sz w:val="24"/>
          <w:lang w:val="ka-GE"/>
        </w:rPr>
        <w:t>ს მიერ</w:t>
      </w:r>
      <w:r>
        <w:rPr>
          <w:rFonts w:ascii="Sylfaen" w:hAnsi="Sylfaen" w:cs="Sylfaen"/>
          <w:sz w:val="24"/>
          <w:lang w:val="ka-GE"/>
        </w:rPr>
        <w:t xml:space="preserve"> </w:t>
      </w:r>
      <w:r w:rsidR="00CF2AA3">
        <w:rPr>
          <w:rFonts w:ascii="Sylfaen" w:hAnsi="Sylfaen" w:cs="Sylfaen"/>
          <w:sz w:val="24"/>
          <w:lang w:val="ka-GE"/>
        </w:rPr>
        <w:t xml:space="preserve">პროფესიულ განათლებასთან დაკავშირებული </w:t>
      </w:r>
      <w:r w:rsidR="00C254D1">
        <w:rPr>
          <w:rFonts w:ascii="Sylfaen" w:hAnsi="Sylfaen" w:cs="Sylfaen"/>
          <w:sz w:val="24"/>
          <w:lang w:val="ka-GE"/>
        </w:rPr>
        <w:t>პოლიტიკ</w:t>
      </w:r>
      <w:r w:rsidR="00CF2AA3">
        <w:rPr>
          <w:rFonts w:ascii="Sylfaen" w:hAnsi="Sylfaen" w:cs="Sylfaen"/>
          <w:sz w:val="24"/>
          <w:lang w:val="ka-GE"/>
        </w:rPr>
        <w:t>ის განსაზღვრას</w:t>
      </w:r>
      <w:r w:rsidR="00C254D1">
        <w:rPr>
          <w:rFonts w:ascii="Sylfaen" w:hAnsi="Sylfaen" w:cs="Sylfaen"/>
          <w:sz w:val="24"/>
          <w:lang w:val="ka-GE"/>
        </w:rPr>
        <w:t xml:space="preserve">, ხოლო პროგრამების და პროექტების </w:t>
      </w:r>
      <w:r w:rsidR="00893A8E">
        <w:rPr>
          <w:rFonts w:ascii="Sylfaen" w:hAnsi="Sylfaen" w:cs="Sylfaen"/>
          <w:sz w:val="24"/>
          <w:lang w:val="ka-GE"/>
        </w:rPr>
        <w:t>განხორციელების</w:t>
      </w:r>
      <w:r w:rsidR="00C254D1">
        <w:rPr>
          <w:rFonts w:ascii="Sylfaen" w:hAnsi="Sylfaen" w:cs="Sylfaen"/>
          <w:sz w:val="24"/>
          <w:lang w:val="ka-GE"/>
        </w:rPr>
        <w:t xml:space="preserve"> მთლიან</w:t>
      </w:r>
      <w:r w:rsidR="007C22DE">
        <w:rPr>
          <w:rFonts w:ascii="Sylfaen" w:hAnsi="Sylfaen" w:cs="Sylfaen"/>
          <w:sz w:val="24"/>
          <w:lang w:val="ka-GE"/>
        </w:rPr>
        <w:t>ად</w:t>
      </w:r>
      <w:r w:rsidR="00C254D1">
        <w:rPr>
          <w:rFonts w:ascii="Sylfaen" w:hAnsi="Sylfaen" w:cs="Sylfaen"/>
          <w:sz w:val="24"/>
          <w:lang w:val="ka-GE"/>
        </w:rPr>
        <w:t xml:space="preserve"> კერძო სექტორ</w:t>
      </w:r>
      <w:r w:rsidR="00893A8E">
        <w:rPr>
          <w:rFonts w:ascii="Sylfaen" w:hAnsi="Sylfaen" w:cs="Sylfaen"/>
          <w:sz w:val="24"/>
          <w:lang w:val="ka-GE"/>
        </w:rPr>
        <w:t>ი</w:t>
      </w:r>
      <w:r w:rsidR="00C254D1">
        <w:rPr>
          <w:rFonts w:ascii="Sylfaen" w:hAnsi="Sylfaen" w:cs="Sylfaen"/>
          <w:sz w:val="24"/>
          <w:lang w:val="ka-GE"/>
        </w:rPr>
        <w:t>ს</w:t>
      </w:r>
      <w:r w:rsidR="00893A8E">
        <w:rPr>
          <w:rFonts w:ascii="Sylfaen" w:hAnsi="Sylfaen" w:cs="Sylfaen"/>
          <w:sz w:val="24"/>
          <w:lang w:val="ka-GE"/>
        </w:rPr>
        <w:t>თვის</w:t>
      </w:r>
      <w:r w:rsidR="00C254D1">
        <w:rPr>
          <w:rFonts w:ascii="Sylfaen" w:hAnsi="Sylfaen" w:cs="Sylfaen"/>
          <w:sz w:val="24"/>
          <w:lang w:val="ka-GE"/>
        </w:rPr>
        <w:t xml:space="preserve"> </w:t>
      </w:r>
      <w:r w:rsidR="00893A8E">
        <w:rPr>
          <w:rFonts w:ascii="Sylfaen" w:hAnsi="Sylfaen" w:cs="Sylfaen"/>
          <w:sz w:val="24"/>
          <w:lang w:val="ka-GE"/>
        </w:rPr>
        <w:t>გადა</w:t>
      </w:r>
      <w:r w:rsidR="00C254D1">
        <w:rPr>
          <w:rFonts w:ascii="Sylfaen" w:hAnsi="Sylfaen" w:cs="Sylfaen"/>
          <w:sz w:val="24"/>
          <w:lang w:val="ka-GE"/>
        </w:rPr>
        <w:t>ცე</w:t>
      </w:r>
      <w:r w:rsidR="00893A8E">
        <w:rPr>
          <w:rFonts w:ascii="Sylfaen" w:hAnsi="Sylfaen" w:cs="Sylfaen"/>
          <w:sz w:val="24"/>
          <w:lang w:val="ka-GE"/>
        </w:rPr>
        <w:t>მა</w:t>
      </w:r>
      <w:r w:rsidR="00C254D1">
        <w:rPr>
          <w:rFonts w:ascii="Sylfaen" w:hAnsi="Sylfaen" w:cs="Sylfaen"/>
          <w:sz w:val="24"/>
          <w:lang w:val="ka-GE"/>
        </w:rPr>
        <w:t>ს</w:t>
      </w:r>
      <w:r w:rsidR="00CA1935">
        <w:rPr>
          <w:rFonts w:ascii="Sylfaen" w:hAnsi="Sylfaen" w:cs="Sylfaen"/>
          <w:sz w:val="24"/>
        </w:rPr>
        <w:t xml:space="preserve">. აღნიშნული პროგრამების </w:t>
      </w:r>
      <w:r w:rsidR="00CA1935">
        <w:rPr>
          <w:rFonts w:ascii="Sylfaen" w:hAnsi="Sylfaen" w:cs="Sylfaen"/>
          <w:sz w:val="24"/>
          <w:lang w:val="ka-GE"/>
        </w:rPr>
        <w:t>განხორციელებისთვის სახელმწიფო ბიუჯეტში მოხდება შესაბამისი ბიუჯეტის განსაზღვრა</w:t>
      </w:r>
      <w:r w:rsidR="00686FD9">
        <w:rPr>
          <w:rFonts w:ascii="Sylfaen" w:hAnsi="Sylfaen" w:cs="Sylfaen"/>
          <w:sz w:val="24"/>
          <w:lang w:val="ka-GE"/>
        </w:rPr>
        <w:t>. თავის მხრივ</w:t>
      </w:r>
      <w:r w:rsidR="003F0E86">
        <w:rPr>
          <w:rFonts w:ascii="Sylfaen" w:hAnsi="Sylfaen" w:cs="Sylfaen"/>
          <w:sz w:val="24"/>
          <w:lang w:val="ka-GE"/>
        </w:rPr>
        <w:t>,</w:t>
      </w:r>
      <w:r w:rsidR="00CA1935">
        <w:rPr>
          <w:rFonts w:ascii="Sylfaen" w:hAnsi="Sylfaen" w:cs="Sylfaen"/>
          <w:sz w:val="24"/>
          <w:lang w:val="ka-GE"/>
        </w:rPr>
        <w:t xml:space="preserve"> აკრედიტაციის ერთიანი ეროვნული ორგანო - აკრედიტაციის ცენტრი</w:t>
      </w:r>
      <w:r w:rsidR="00686FD9">
        <w:rPr>
          <w:rFonts w:ascii="Sylfaen" w:hAnsi="Sylfaen" w:cs="Sylfaen"/>
          <w:sz w:val="24"/>
          <w:lang w:val="ka-GE"/>
        </w:rPr>
        <w:t xml:space="preserve">ს მიერ აკრედიტირებული ორგანიზაციები ტენდერის საფუძველზე </w:t>
      </w:r>
      <w:r w:rsidR="003F0E86">
        <w:rPr>
          <w:rFonts w:ascii="Sylfaen" w:hAnsi="Sylfaen" w:cs="Sylfaen"/>
          <w:sz w:val="24"/>
          <w:lang w:val="ka-GE"/>
        </w:rPr>
        <w:t xml:space="preserve">შეირჩევიან და დაფინანსებას სახელმწიფო ბიუჯეტიდან </w:t>
      </w:r>
      <w:r w:rsidR="00A914F5">
        <w:rPr>
          <w:rFonts w:ascii="Sylfaen" w:hAnsi="Sylfaen" w:cs="Sylfaen"/>
          <w:sz w:val="24"/>
          <w:lang w:val="ka-GE"/>
        </w:rPr>
        <w:t>მიიღებენ.</w:t>
      </w:r>
    </w:p>
    <w:p w14:paraId="335705A0" w14:textId="59A0F561" w:rsidR="00C254D1" w:rsidRDefault="00C254D1"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აღსანიშნავია, რომ </w:t>
      </w:r>
      <w:r w:rsidR="007C22DE">
        <w:rPr>
          <w:rFonts w:ascii="Sylfaen" w:hAnsi="Sylfaen" w:cs="Sylfaen"/>
          <w:sz w:val="24"/>
          <w:lang w:val="ka-GE"/>
        </w:rPr>
        <w:t xml:space="preserve">მიუხედავად </w:t>
      </w:r>
      <w:r w:rsidR="00E74C8C">
        <w:rPr>
          <w:rFonts w:ascii="Sylfaen" w:hAnsi="Sylfaen" w:cs="Sylfaen"/>
          <w:sz w:val="24"/>
          <w:lang w:val="ka-GE"/>
        </w:rPr>
        <w:t xml:space="preserve">არაერთი </w:t>
      </w:r>
      <w:r>
        <w:rPr>
          <w:rFonts w:ascii="Sylfaen" w:hAnsi="Sylfaen" w:cs="Sylfaen"/>
          <w:sz w:val="24"/>
          <w:lang w:val="ka-GE"/>
        </w:rPr>
        <w:t>სახელმწიფო პროგრამების არსებობის</w:t>
      </w:r>
      <w:r w:rsidR="00E74C8C">
        <w:rPr>
          <w:rFonts w:ascii="Sylfaen" w:hAnsi="Sylfaen" w:cs="Sylfaen"/>
          <w:sz w:val="24"/>
          <w:lang w:val="ka-GE"/>
        </w:rPr>
        <w:t>ა</w:t>
      </w:r>
      <w:r>
        <w:rPr>
          <w:rFonts w:ascii="Sylfaen" w:hAnsi="Sylfaen" w:cs="Sylfaen"/>
          <w:sz w:val="24"/>
          <w:lang w:val="ka-GE"/>
        </w:rPr>
        <w:t xml:space="preserve">, კერძო სექტორის ჩართულობა ტრენინგებში ძალიან დაბალია. ასევე პრობლემები არსებობს კერძო პროფესიულ სასწავლო დაწესებულებებსა და სახელმწიფო პროგრამებს შორის. </w:t>
      </w:r>
      <w:r w:rsidR="00E74C8C">
        <w:rPr>
          <w:rFonts w:ascii="Sylfaen" w:hAnsi="Sylfaen" w:cs="Sylfaen"/>
          <w:sz w:val="24"/>
          <w:lang w:val="ka-GE"/>
        </w:rPr>
        <w:t xml:space="preserve">მიუხედავად გარკვეული თანამშრომლობისა, კერძო </w:t>
      </w:r>
      <w:r w:rsidR="006E7099">
        <w:rPr>
          <w:rFonts w:ascii="Sylfaen" w:hAnsi="Sylfaen" w:cs="Sylfaen"/>
          <w:sz w:val="24"/>
          <w:lang w:val="ka-GE"/>
        </w:rPr>
        <w:t xml:space="preserve">პროფესიული სასწავლო დაწესებულებები </w:t>
      </w:r>
      <w:r w:rsidR="00E74C8C">
        <w:rPr>
          <w:rFonts w:ascii="Sylfaen" w:hAnsi="Sylfaen" w:cs="Sylfaen"/>
          <w:sz w:val="24"/>
          <w:lang w:val="ka-GE"/>
        </w:rPr>
        <w:t>უარყოფითად აფასებს სამთავრობო პროგრამებს, რომელიც მათი შეფასებით არაკონკურენტულ გარემოში ა</w:t>
      </w:r>
      <w:r w:rsidR="002D4B38">
        <w:rPr>
          <w:rFonts w:ascii="Sylfaen" w:hAnsi="Sylfaen" w:cs="Sylfaen"/>
          <w:sz w:val="24"/>
          <w:lang w:val="ka-GE"/>
        </w:rPr>
        <w:t>ყენებს</w:t>
      </w:r>
      <w:r w:rsidR="00E74C8C">
        <w:rPr>
          <w:rFonts w:ascii="Sylfaen" w:hAnsi="Sylfaen" w:cs="Sylfaen"/>
          <w:sz w:val="24"/>
          <w:lang w:val="ka-GE"/>
        </w:rPr>
        <w:t xml:space="preserve"> მათ და შესაძლებლობას ართმევს მეტად განვითარების</w:t>
      </w:r>
      <w:r w:rsidR="002D4B38">
        <w:rPr>
          <w:rFonts w:ascii="Sylfaen" w:hAnsi="Sylfaen" w:cs="Sylfaen"/>
          <w:sz w:val="24"/>
          <w:lang w:val="ka-GE"/>
        </w:rPr>
        <w:t>ა</w:t>
      </w:r>
      <w:r w:rsidR="00E74C8C">
        <w:rPr>
          <w:rFonts w:ascii="Sylfaen" w:hAnsi="Sylfaen" w:cs="Sylfaen"/>
          <w:sz w:val="24"/>
          <w:lang w:val="ka-GE"/>
        </w:rPr>
        <w:t xml:space="preserve"> და დამატებითი რესურსების მოძიების თვალსაზრისით.</w:t>
      </w:r>
    </w:p>
    <w:p w14:paraId="2C7FA664" w14:textId="77777777" w:rsidR="007C22DE" w:rsidRDefault="007C22DE" w:rsidP="00706E31">
      <w:pPr>
        <w:spacing w:before="120" w:after="120" w:line="264" w:lineRule="auto"/>
        <w:jc w:val="both"/>
        <w:rPr>
          <w:rFonts w:ascii="Sylfaen" w:hAnsi="Sylfaen" w:cs="Sylfaen"/>
          <w:sz w:val="24"/>
          <w:lang w:val="ka-GE"/>
        </w:rPr>
      </w:pPr>
      <w:r>
        <w:rPr>
          <w:rFonts w:ascii="Sylfaen" w:hAnsi="Sylfaen" w:cs="Sylfaen"/>
          <w:sz w:val="24"/>
          <w:lang w:val="ka-GE"/>
        </w:rPr>
        <w:t>იმ შემთხვევაში, თუ შემოთავაზებული პოლიტიკის ფარგლებში განხორციელდება კერძო კვლევითი და ტრენინგ-ცენტრების დაფინანსება</w:t>
      </w:r>
      <w:r w:rsidR="00706E31">
        <w:rPr>
          <w:rFonts w:ascii="Sylfaen" w:hAnsi="Sylfaen" w:cs="Sylfaen"/>
          <w:sz w:val="24"/>
          <w:lang w:val="ka-GE"/>
        </w:rPr>
        <w:t>, სახელმწიფო როგორც კონკურენტი სრულად გადის ამ სერვისიდან. კერძო კველევითი ცენტრები განახორციელებენ შრომის ბაზრის, ასევე, სამუშაო ძალის მოთხოვნის და სხვა სახის კვლევებს, რომელიც არსებული პრობლემების და საჭიროებების იდენტიფიცირებას უზრუნველყოფს. ხოლო ტრენინგ-ცენტრები არსებული შედეგების შესაბამისად უზრუნველყოფენ დასაქმებულთა და სამუშაოს მაძიებელთა პროფესიულ მომზადება/გადამზადებას.</w:t>
      </w:r>
    </w:p>
    <w:p w14:paraId="381F1DF3" w14:textId="77777777" w:rsidR="002D4B38" w:rsidRDefault="002D4B38" w:rsidP="00F32ED5">
      <w:pPr>
        <w:spacing w:before="120" w:after="120" w:line="264" w:lineRule="auto"/>
        <w:jc w:val="both"/>
        <w:rPr>
          <w:rFonts w:ascii="Sylfaen" w:hAnsi="Sylfaen" w:cs="Sylfaen"/>
          <w:sz w:val="24"/>
          <w:lang w:val="ka-GE"/>
        </w:rPr>
      </w:pPr>
    </w:p>
    <w:p w14:paraId="1CCCC208" w14:textId="77777777" w:rsidR="00E74C8C" w:rsidRPr="009B3CB4" w:rsidRDefault="002D4B38" w:rsidP="00F32ED5">
      <w:pPr>
        <w:spacing w:before="120" w:after="120" w:line="264" w:lineRule="auto"/>
        <w:jc w:val="both"/>
        <w:rPr>
          <w:rFonts w:ascii="Sylfaen" w:hAnsi="Sylfaen" w:cs="Sylfaen"/>
          <w:color w:val="C00000"/>
          <w:sz w:val="24"/>
          <w:lang w:val="ka-GE"/>
        </w:rPr>
      </w:pPr>
      <w:r w:rsidRPr="009B3CB4">
        <w:rPr>
          <w:rFonts w:ascii="Sylfaen" w:hAnsi="Sylfaen" w:cs="Sylfaen"/>
          <w:b/>
          <w:color w:val="C00000"/>
          <w:sz w:val="24"/>
          <w:lang w:val="ka-GE"/>
        </w:rPr>
        <w:t xml:space="preserve">ალტერნატივა 3. </w:t>
      </w:r>
      <w:r w:rsidR="0030592E">
        <w:rPr>
          <w:rFonts w:ascii="Sylfaen" w:hAnsi="Sylfaen" w:cs="Sylfaen"/>
          <w:b/>
          <w:color w:val="C00000"/>
          <w:sz w:val="24"/>
          <w:lang w:val="ka-GE"/>
        </w:rPr>
        <w:t>სამუშაოს მაძიებელთა</w:t>
      </w:r>
      <w:r w:rsidRPr="009B3CB4">
        <w:rPr>
          <w:rFonts w:ascii="Sylfaen" w:hAnsi="Sylfaen" w:cs="Sylfaen"/>
          <w:b/>
          <w:color w:val="C00000"/>
          <w:sz w:val="24"/>
          <w:lang w:val="ka-GE"/>
        </w:rPr>
        <w:t xml:space="preserve"> სუბსიდირება </w:t>
      </w:r>
    </w:p>
    <w:p w14:paraId="763C5CB5" w14:textId="77777777" w:rsidR="00C54212" w:rsidRDefault="002D4B38"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აღნიშნული ალტერნატივა ითვალისწინებს დასაქმებულთა სწავლების/გადამზადების პროგრამების სუბსიდირებას.</w:t>
      </w:r>
      <w:r w:rsidR="001A7A1F">
        <w:rPr>
          <w:rFonts w:ascii="Sylfaen" w:hAnsi="Sylfaen" w:cs="Sylfaen"/>
          <w:sz w:val="24"/>
          <w:szCs w:val="24"/>
          <w:lang w:val="ka-GE"/>
        </w:rPr>
        <w:t xml:space="preserve"> ამისათვის </w:t>
      </w:r>
      <w:r w:rsidR="0030592E">
        <w:rPr>
          <w:rFonts w:ascii="Sylfaen" w:hAnsi="Sylfaen" w:cs="Sylfaen"/>
          <w:sz w:val="24"/>
          <w:szCs w:val="24"/>
          <w:lang w:val="ka-GE"/>
        </w:rPr>
        <w:t xml:space="preserve">პირველ რიგში </w:t>
      </w:r>
      <w:r w:rsidR="001A7A1F">
        <w:rPr>
          <w:rFonts w:ascii="Sylfaen" w:hAnsi="Sylfaen" w:cs="Sylfaen"/>
          <w:sz w:val="24"/>
          <w:szCs w:val="24"/>
          <w:lang w:val="ka-GE"/>
        </w:rPr>
        <w:t>უნდა მოხდეს ყველა იმ პროფესიული ჯგუფების იდენტიფიცირება</w:t>
      </w:r>
      <w:r w:rsidR="009B3CB4">
        <w:rPr>
          <w:rFonts w:ascii="Sylfaen" w:hAnsi="Sylfaen" w:cs="Sylfaen"/>
          <w:sz w:val="24"/>
          <w:szCs w:val="24"/>
          <w:lang w:val="ka-GE"/>
        </w:rPr>
        <w:t>, რომელიც აღნიშნულ პროგრამაში უნდა ჩაერთოს</w:t>
      </w:r>
      <w:r w:rsidR="0030592E">
        <w:rPr>
          <w:rFonts w:ascii="Sylfaen" w:hAnsi="Sylfaen" w:cs="Sylfaen"/>
          <w:sz w:val="24"/>
          <w:szCs w:val="24"/>
          <w:lang w:val="ka-GE"/>
        </w:rPr>
        <w:t xml:space="preserve"> და მიიღოს დაფინანსება.</w:t>
      </w:r>
    </w:p>
    <w:p w14:paraId="04BD879D" w14:textId="75172E88" w:rsidR="007C22DE" w:rsidRDefault="007C22DE"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აღნიშნული პოლიტიკის ფარგლებში დაფინანსებას მიიღებს დასაქმებული</w:t>
      </w:r>
      <w:r w:rsidR="00706E31">
        <w:rPr>
          <w:rFonts w:ascii="Sylfaen" w:hAnsi="Sylfaen" w:cs="Sylfaen"/>
          <w:sz w:val="24"/>
          <w:szCs w:val="24"/>
          <w:lang w:val="ka-GE"/>
        </w:rPr>
        <w:t xml:space="preserve">, რაც გულისხმობს ფასიანი ვაუჩერის მიღებას, რომელიც მას შესაძლებლობას მისცემს, </w:t>
      </w:r>
      <w:r w:rsidR="00706E31">
        <w:rPr>
          <w:rFonts w:ascii="Sylfaen" w:hAnsi="Sylfaen" w:cs="Sylfaen"/>
          <w:sz w:val="24"/>
          <w:szCs w:val="24"/>
          <w:lang w:val="ka-GE"/>
        </w:rPr>
        <w:lastRenderedPageBreak/>
        <w:t>მისთვის სასურველ ნებისმიერ სასწავლო დაწესებულებაში</w:t>
      </w:r>
      <w:r w:rsidR="0030592E">
        <w:rPr>
          <w:rFonts w:ascii="Sylfaen" w:hAnsi="Sylfaen" w:cs="Sylfaen"/>
          <w:sz w:val="24"/>
          <w:szCs w:val="24"/>
          <w:lang w:val="ka-GE"/>
        </w:rPr>
        <w:t xml:space="preserve"> ან სამუშაო ადგილზე</w:t>
      </w:r>
      <w:r w:rsidR="00706E31">
        <w:rPr>
          <w:rFonts w:ascii="Sylfaen" w:hAnsi="Sylfaen" w:cs="Sylfaen"/>
          <w:sz w:val="24"/>
          <w:szCs w:val="24"/>
          <w:lang w:val="ka-GE"/>
        </w:rPr>
        <w:t xml:space="preserve"> მიიღოს პროფესიული განათლება</w:t>
      </w:r>
      <w:r w:rsidR="0030592E">
        <w:rPr>
          <w:rFonts w:ascii="Sylfaen" w:hAnsi="Sylfaen" w:cs="Sylfaen"/>
          <w:sz w:val="24"/>
          <w:szCs w:val="24"/>
          <w:lang w:val="ka-GE"/>
        </w:rPr>
        <w:t>.</w:t>
      </w:r>
    </w:p>
    <w:p w14:paraId="1560FBBD" w14:textId="31446DAD" w:rsidR="00947A31" w:rsidRDefault="00947A31"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გასულ წლებში მსგავსი პროგრამის ბიუჯეტმა 60 მლნ ლარი შეადგინა, რომელში 100 000 მეტი ადამიანი იყო ჩართული. აღნიშნულმა 3 თვიანი კურსის პროგრამა ფაქტობრივად არაეფექტიანი იყო, რადგან, არ იყ</w:t>
      </w:r>
    </w:p>
    <w:p w14:paraId="76084F40" w14:textId="77777777" w:rsidR="009B3CB4" w:rsidRDefault="009B3CB4" w:rsidP="00F32ED5">
      <w:pPr>
        <w:spacing w:before="120" w:after="120" w:line="264" w:lineRule="auto"/>
        <w:jc w:val="both"/>
        <w:rPr>
          <w:rFonts w:ascii="Sylfaen" w:hAnsi="Sylfaen" w:cs="Sylfaen"/>
          <w:sz w:val="24"/>
          <w:szCs w:val="24"/>
          <w:lang w:val="ka-GE"/>
        </w:rPr>
      </w:pPr>
    </w:p>
    <w:p w14:paraId="37D53373" w14:textId="77777777" w:rsidR="009B3CB4" w:rsidRPr="006052AF" w:rsidRDefault="009B3CB4" w:rsidP="006052AF">
      <w:pPr>
        <w:pStyle w:val="Heading2"/>
        <w:rPr>
          <w:rFonts w:ascii="Sylfaen" w:hAnsi="Sylfaen" w:cs="Sylfaen"/>
          <w:b/>
          <w:sz w:val="28"/>
          <w:lang w:val="ka-GE"/>
        </w:rPr>
      </w:pPr>
      <w:bookmarkStart w:id="9" w:name="_Toc533768366"/>
      <w:r w:rsidRPr="006052AF">
        <w:rPr>
          <w:rFonts w:ascii="Sylfaen" w:hAnsi="Sylfaen" w:cs="Sylfaen"/>
          <w:b/>
          <w:sz w:val="28"/>
          <w:lang w:val="ka-GE"/>
        </w:rPr>
        <w:t>ალტერნატივების შედეგები</w:t>
      </w:r>
      <w:r w:rsidR="009C69C5" w:rsidRPr="006052AF">
        <w:rPr>
          <w:rFonts w:ascii="Sylfaen" w:hAnsi="Sylfaen" w:cs="Sylfaen"/>
          <w:b/>
          <w:sz w:val="28"/>
          <w:lang w:val="ka-GE"/>
        </w:rPr>
        <w:t xml:space="preserve"> და რისკები</w:t>
      </w:r>
      <w:bookmarkEnd w:id="9"/>
    </w:p>
    <w:p w14:paraId="09239D85" w14:textId="77777777" w:rsidR="009B3CB4" w:rsidRDefault="009B3CB4"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შემოთავაზებული პოლიტიკების წარმატებულად განხორციელება დიდ ფინანსურ რესურსებთან </w:t>
      </w:r>
      <w:r w:rsidR="009C69C5">
        <w:rPr>
          <w:rFonts w:ascii="Sylfaen" w:hAnsi="Sylfaen" w:cs="Sylfaen"/>
          <w:sz w:val="24"/>
          <w:szCs w:val="24"/>
          <w:lang w:val="ka-GE"/>
        </w:rPr>
        <w:t>დაკავშირებული</w:t>
      </w:r>
      <w:r>
        <w:rPr>
          <w:rFonts w:ascii="Sylfaen" w:hAnsi="Sylfaen" w:cs="Sylfaen"/>
          <w:sz w:val="24"/>
          <w:szCs w:val="24"/>
          <w:lang w:val="ka-GE"/>
        </w:rPr>
        <w:t>.</w:t>
      </w:r>
    </w:p>
    <w:p w14:paraId="365EA985" w14:textId="77777777" w:rsidR="002D4B38" w:rsidRDefault="009B3CB4"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აღსანიშნავია, რომ პირველი ალტერნატივა, რომელიც არსებული სიტუაციის უცვლელად დატოვებას </w:t>
      </w:r>
      <w:r w:rsidR="009C69C5">
        <w:rPr>
          <w:rFonts w:ascii="Sylfaen" w:hAnsi="Sylfaen" w:cs="Sylfaen"/>
          <w:sz w:val="24"/>
          <w:szCs w:val="24"/>
          <w:lang w:val="ka-GE"/>
        </w:rPr>
        <w:t>გულისხმობს</w:t>
      </w:r>
      <w:r>
        <w:rPr>
          <w:rFonts w:ascii="Sylfaen" w:hAnsi="Sylfaen" w:cs="Sylfaen"/>
          <w:sz w:val="24"/>
          <w:szCs w:val="24"/>
          <w:lang w:val="ka-GE"/>
        </w:rPr>
        <w:t xml:space="preserve">, სახელმწიფო ბიუჯეტი უკვე </w:t>
      </w:r>
      <w:r w:rsidR="009C69C5">
        <w:rPr>
          <w:rFonts w:ascii="Sylfaen" w:hAnsi="Sylfaen" w:cs="Sylfaen"/>
          <w:sz w:val="24"/>
          <w:szCs w:val="24"/>
          <w:lang w:val="ka-GE"/>
        </w:rPr>
        <w:t>ითვალისწინებს შესაბამის ფინანსურ რესურსებს და დამატებითი რესურსების მოძიებას არ საჭიროებს. ამასთან, პროგრამების მოკლევადიანი შედეგები უკვე იდენტიფიცირებულია და არსებობს მოსალოდნელი შედეგების სამიზნე მაჩვენებლები.</w:t>
      </w:r>
      <w:r w:rsidR="00CF2FFA">
        <w:rPr>
          <w:rFonts w:ascii="Sylfaen" w:hAnsi="Sylfaen" w:cs="Sylfaen"/>
          <w:sz w:val="24"/>
          <w:szCs w:val="24"/>
          <w:lang w:val="ka-GE"/>
        </w:rPr>
        <w:t xml:space="preserve"> </w:t>
      </w:r>
      <w:r w:rsidR="009C69C5">
        <w:rPr>
          <w:rFonts w:ascii="Sylfaen" w:hAnsi="Sylfaen" w:cs="Sylfaen"/>
          <w:sz w:val="24"/>
          <w:szCs w:val="24"/>
          <w:lang w:val="ka-GE"/>
        </w:rPr>
        <w:t>თუმცა განხორციელებულმა კვლევამ ცხადყო</w:t>
      </w:r>
      <w:r w:rsidR="00CF2FFA">
        <w:rPr>
          <w:rFonts w:ascii="Sylfaen" w:hAnsi="Sylfaen" w:cs="Sylfaen"/>
          <w:sz w:val="24"/>
          <w:szCs w:val="24"/>
          <w:lang w:val="ka-GE"/>
        </w:rPr>
        <w:t>, რომ შედეგები</w:t>
      </w:r>
      <w:r w:rsidR="009C69C5">
        <w:rPr>
          <w:rFonts w:ascii="Sylfaen" w:hAnsi="Sylfaen" w:cs="Sylfaen"/>
          <w:sz w:val="24"/>
          <w:szCs w:val="24"/>
          <w:lang w:val="ka-GE"/>
        </w:rPr>
        <w:t xml:space="preserve">, რაც ამ პროგრამას </w:t>
      </w:r>
      <w:r w:rsidR="00CF2FFA">
        <w:rPr>
          <w:rFonts w:ascii="Sylfaen" w:hAnsi="Sylfaen" w:cs="Sylfaen"/>
          <w:sz w:val="24"/>
          <w:szCs w:val="24"/>
          <w:lang w:val="ka-GE"/>
        </w:rPr>
        <w:t>მოაქვს, არც თუ ისე სახარბიელოა. სახეზეა, კომპანიების და დასაქმებულთა/სამუშაოს მაძიებელთა დაბალი ჩართულობა, თუმცა დაბალი კვალიფიკაციის არსებობა და ამ პრობლემების აღმოფხვრის მიზნით განხორციელებული ღონისძიებები ერთმანეთთან თანხვედრაში არ მოდის. ცხადია აღნიშული პროგრამების ეფექტიანობას ეჭვქვეშ აყენებს და არსებული პოლიტიკის გადახედვის საჭიროებას აჩენს.</w:t>
      </w:r>
    </w:p>
    <w:p w14:paraId="689A219D" w14:textId="172E7366" w:rsidR="00CF2FFA" w:rsidRDefault="00CF2FFA"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მეორე ალტერნატივა, </w:t>
      </w:r>
      <w:r w:rsidR="00A75B7A">
        <w:rPr>
          <w:rFonts w:ascii="Sylfaen" w:hAnsi="Sylfaen" w:cs="Sylfaen"/>
          <w:sz w:val="24"/>
          <w:szCs w:val="24"/>
          <w:lang w:val="ka-GE"/>
        </w:rPr>
        <w:t xml:space="preserve">გულისხმობს კერძო </w:t>
      </w:r>
      <w:r>
        <w:rPr>
          <w:rFonts w:ascii="Sylfaen" w:hAnsi="Sylfaen" w:cs="Sylfaen"/>
          <w:sz w:val="24"/>
          <w:szCs w:val="24"/>
          <w:lang w:val="ka-GE"/>
        </w:rPr>
        <w:t>კვლევითი ცენტრების დაფინანსების ხელშეწყობას და სასწავლო ცენტრების შექმნას</w:t>
      </w:r>
      <w:r w:rsidR="00A75B7A">
        <w:rPr>
          <w:rFonts w:ascii="Sylfaen" w:hAnsi="Sylfaen" w:cs="Sylfaen"/>
          <w:sz w:val="24"/>
          <w:szCs w:val="24"/>
          <w:lang w:val="ka-GE"/>
        </w:rPr>
        <w:t>. ეს ასევე გულისხმობს სახელმწიფო პროფესიული საგანმანათლებლო დაწესებულებების კერძო საკუთრებაში გადაცემას.</w:t>
      </w:r>
      <w:r w:rsidR="004C02D6">
        <w:rPr>
          <w:rFonts w:ascii="Sylfaen" w:hAnsi="Sylfaen" w:cs="Sylfaen"/>
          <w:sz w:val="24"/>
          <w:szCs w:val="24"/>
          <w:lang w:val="ka-GE"/>
        </w:rPr>
        <w:t xml:space="preserve"> ცხადია</w:t>
      </w:r>
      <w:r w:rsidR="00A75B7A">
        <w:rPr>
          <w:rFonts w:ascii="Sylfaen" w:hAnsi="Sylfaen" w:cs="Sylfaen"/>
          <w:sz w:val="24"/>
          <w:szCs w:val="24"/>
          <w:lang w:val="ka-GE"/>
        </w:rPr>
        <w:t>, ეს ალტერნატივაც</w:t>
      </w:r>
      <w:r w:rsidR="004C02D6">
        <w:rPr>
          <w:rFonts w:ascii="Sylfaen" w:hAnsi="Sylfaen" w:cs="Sylfaen"/>
          <w:sz w:val="24"/>
          <w:szCs w:val="24"/>
          <w:lang w:val="ka-GE"/>
        </w:rPr>
        <w:t xml:space="preserve"> მნიშვნელოვან ფინანსურ მხარდაჭერას საჭიროებს. აღნიშნული კვლევითი ცენტრების ფუნქციას უნდა წარმოადგენდეს შრომის ბაზრის საჭიროებათა კვლევა, ასევე სამუშაოს მაძიებელთა უნარების და შესაძლებლობის ანალიზი და შედეგად, საჭიროებებიდან გამომდინარე პროგრამების დაფინანსების უზრუნველყოფა.</w:t>
      </w:r>
      <w:r w:rsidR="001C595F">
        <w:rPr>
          <w:rFonts w:ascii="Sylfaen" w:hAnsi="Sylfaen" w:cs="Sylfaen"/>
          <w:sz w:val="24"/>
          <w:szCs w:val="24"/>
          <w:lang w:val="ka-GE"/>
        </w:rPr>
        <w:t xml:space="preserve"> ცხადია, აღნიშნული ალტერნატივის განხორციელება მთელ რიგ რისკებთან არის დაკავშირებული, მათ შორის როგორიცაა მიკერძოება, მონოპოლიზება, სახელმწიფო </w:t>
      </w:r>
      <w:r w:rsidR="006B2789">
        <w:rPr>
          <w:rFonts w:ascii="Sylfaen" w:hAnsi="Sylfaen" w:cs="Sylfaen"/>
          <w:sz w:val="24"/>
          <w:szCs w:val="24"/>
          <w:lang w:val="ka-GE"/>
        </w:rPr>
        <w:t>პოლიტიკის და პრიორიტეტების</w:t>
      </w:r>
      <w:r w:rsidR="001C595F">
        <w:rPr>
          <w:rFonts w:ascii="Sylfaen" w:hAnsi="Sylfaen" w:cs="Sylfaen"/>
          <w:sz w:val="24"/>
          <w:szCs w:val="24"/>
          <w:lang w:val="ka-GE"/>
        </w:rPr>
        <w:t xml:space="preserve"> უგულებელყოფა</w:t>
      </w:r>
      <w:r w:rsidR="00A75B7A">
        <w:rPr>
          <w:rFonts w:ascii="Sylfaen" w:hAnsi="Sylfaen" w:cs="Sylfaen"/>
          <w:sz w:val="24"/>
          <w:szCs w:val="24"/>
          <w:lang w:val="ka-GE"/>
        </w:rPr>
        <w:t xml:space="preserve">. ასევე, შესაძლოა </w:t>
      </w:r>
      <w:r w:rsidR="00014985">
        <w:rPr>
          <w:rFonts w:ascii="Sylfaen" w:hAnsi="Sylfaen" w:cs="Sylfaen"/>
          <w:sz w:val="24"/>
          <w:szCs w:val="24"/>
          <w:lang w:val="ka-GE"/>
        </w:rPr>
        <w:t xml:space="preserve">პრობლემები შეიქმნას </w:t>
      </w:r>
      <w:r w:rsidR="00A75B7A">
        <w:rPr>
          <w:rFonts w:ascii="Sylfaen" w:hAnsi="Sylfaen" w:cs="Sylfaen"/>
          <w:sz w:val="24"/>
          <w:szCs w:val="24"/>
          <w:lang w:val="ka-GE"/>
        </w:rPr>
        <w:t xml:space="preserve">დაფინანსების </w:t>
      </w:r>
      <w:r w:rsidR="00014985">
        <w:rPr>
          <w:rFonts w:ascii="Sylfaen" w:hAnsi="Sylfaen" w:cs="Sylfaen"/>
          <w:sz w:val="24"/>
          <w:szCs w:val="24"/>
          <w:lang w:val="ka-GE"/>
        </w:rPr>
        <w:t>გამჭვირვალობის</w:t>
      </w:r>
      <w:r w:rsidR="00A75B7A">
        <w:rPr>
          <w:rFonts w:ascii="Sylfaen" w:hAnsi="Sylfaen" w:cs="Sylfaen"/>
          <w:sz w:val="24"/>
          <w:szCs w:val="24"/>
          <w:lang w:val="ka-GE"/>
        </w:rPr>
        <w:t xml:space="preserve"> და ეფექტიანობ</w:t>
      </w:r>
      <w:r w:rsidR="00014985">
        <w:rPr>
          <w:rFonts w:ascii="Sylfaen" w:hAnsi="Sylfaen" w:cs="Sylfaen"/>
          <w:sz w:val="24"/>
          <w:szCs w:val="24"/>
          <w:lang w:val="ka-GE"/>
        </w:rPr>
        <w:t>ის</w:t>
      </w:r>
      <w:r w:rsidR="00A75B7A">
        <w:rPr>
          <w:rFonts w:ascii="Sylfaen" w:hAnsi="Sylfaen" w:cs="Sylfaen"/>
          <w:sz w:val="24"/>
          <w:szCs w:val="24"/>
          <w:lang w:val="ka-GE"/>
        </w:rPr>
        <w:t>, მოსალოდნელი შედეგების არ მიღების შემთხვევაში პასუხისმგებლობის საკით</w:t>
      </w:r>
      <w:r w:rsidR="00014985">
        <w:rPr>
          <w:rFonts w:ascii="Sylfaen" w:hAnsi="Sylfaen" w:cs="Sylfaen"/>
          <w:sz w:val="24"/>
          <w:szCs w:val="24"/>
          <w:lang w:val="ka-GE"/>
        </w:rPr>
        <w:t>ხი და სხვა.</w:t>
      </w:r>
    </w:p>
    <w:p w14:paraId="21FAEB12" w14:textId="27B02138" w:rsidR="00947A31" w:rsidRDefault="00014985" w:rsidP="00947A31">
      <w:pPr>
        <w:spacing w:before="120" w:after="120" w:line="264" w:lineRule="auto"/>
        <w:jc w:val="both"/>
        <w:rPr>
          <w:rFonts w:ascii="Sylfaen" w:hAnsi="Sylfaen" w:cs="Sylfaen"/>
          <w:sz w:val="24"/>
          <w:szCs w:val="24"/>
          <w:lang w:val="ka-GE"/>
        </w:rPr>
      </w:pPr>
      <w:r>
        <w:rPr>
          <w:rFonts w:ascii="Sylfaen" w:hAnsi="Sylfaen" w:cs="Sylfaen"/>
          <w:sz w:val="24"/>
          <w:szCs w:val="24"/>
          <w:lang w:val="ka-GE"/>
        </w:rPr>
        <w:lastRenderedPageBreak/>
        <w:t>მესამე ალტერნატივა გულისხმობს დასაქმებულთა სტიმულირებას პირდაპირი სუბსიდირების გზით. საგულისხმოა, რომ აღნიშნული სუბსიდირების პროგრამები ბოლო ათწლეულის განმავლობაში არაერთხელ განხორციელდა და მათი ეფექტიანობა არაერთხელ დადგა კითხვის ნიშნის ქვეშ. როგორც წესი, პრობლემას წარმოადგენს არა პროგრამის არსი, არამედ დასაქმებულთა დაბალი ცნობიერება</w:t>
      </w:r>
      <w:r w:rsidR="00F32ED5">
        <w:rPr>
          <w:rFonts w:ascii="Sylfaen" w:hAnsi="Sylfaen" w:cs="Sylfaen"/>
          <w:sz w:val="24"/>
          <w:szCs w:val="24"/>
          <w:lang w:val="ka-GE"/>
        </w:rPr>
        <w:t xml:space="preserve"> და მათ მიერ გადამზადების საჭიროების მნიშვნელობის აღქმა.</w:t>
      </w:r>
      <w:r w:rsidR="00947A31">
        <w:rPr>
          <w:rFonts w:ascii="Sylfaen" w:hAnsi="Sylfaen" w:cs="Sylfaen"/>
          <w:sz w:val="24"/>
          <w:szCs w:val="24"/>
          <w:lang w:val="ka-GE"/>
        </w:rPr>
        <w:t xml:space="preserve"> გასულ წლებში მსგავსი პროგრამის ბიუჯეტმა 60 მლნ ლარი შეადგინა, რომელში 100 000 მეტი ადამიანი იყო ჩართული. აღნიშნულმა 3 თვიანი კურსის პროგრამა არაეფექტიანი იყო. სახელმწიფო ბიუჯეტიდან გამოყოფილი დიდი ფინანსური რესურსის მიუხედავად, შედეგი მინიმალური დადგა. ფაქტობრივად არ მოხდა </w:t>
      </w:r>
      <w:r w:rsidR="000B28E7">
        <w:rPr>
          <w:rFonts w:ascii="Sylfaen" w:hAnsi="Sylfaen" w:cs="Sylfaen"/>
          <w:sz w:val="24"/>
          <w:szCs w:val="24"/>
          <w:lang w:val="ka-GE"/>
        </w:rPr>
        <w:t>რეალური სამუშაო პრაქტიკის შეთავაზება და სამუშაოს მაძიებელთა გადამზადება/სწავლება. ასევე მრავალი კორუფციული გარიგების საფუძველი აღმოჩნდა, რამაც საბოლოოდ პროგრამის ჩავარდნა განაპირობა.</w:t>
      </w:r>
    </w:p>
    <w:p w14:paraId="7C087D1E" w14:textId="66DF5CE0" w:rsidR="00014985" w:rsidRDefault="00014985" w:rsidP="00F32ED5">
      <w:pPr>
        <w:spacing w:before="120" w:after="120" w:line="264" w:lineRule="auto"/>
        <w:jc w:val="both"/>
        <w:rPr>
          <w:rFonts w:ascii="Sylfaen" w:hAnsi="Sylfaen" w:cs="Sylfaen"/>
          <w:sz w:val="24"/>
          <w:szCs w:val="24"/>
          <w:lang w:val="ka-GE"/>
        </w:rPr>
      </w:pPr>
    </w:p>
    <w:p w14:paraId="6CB4D61E" w14:textId="77777777" w:rsidR="00F32ED5" w:rsidRDefault="00F32ED5" w:rsidP="008E30BF">
      <w:pPr>
        <w:jc w:val="both"/>
        <w:rPr>
          <w:rFonts w:ascii="Sylfaen" w:hAnsi="Sylfaen" w:cs="Sylfaen"/>
          <w:sz w:val="24"/>
          <w:szCs w:val="24"/>
          <w:lang w:val="ka-GE"/>
        </w:rPr>
      </w:pPr>
    </w:p>
    <w:p w14:paraId="0A9F957A" w14:textId="239132B8" w:rsidR="0030592E" w:rsidRDefault="0030592E" w:rsidP="008E30BF">
      <w:pPr>
        <w:jc w:val="both"/>
        <w:rPr>
          <w:rFonts w:ascii="Sylfaen" w:hAnsi="Sylfaen" w:cs="Sylfaen"/>
          <w:sz w:val="24"/>
          <w:szCs w:val="24"/>
          <w:lang w:val="ka-GE"/>
        </w:rPr>
      </w:pPr>
    </w:p>
    <w:p w14:paraId="1453824E" w14:textId="62BAAC6C" w:rsidR="00247532" w:rsidRDefault="00247532" w:rsidP="008E30BF">
      <w:pPr>
        <w:jc w:val="both"/>
        <w:rPr>
          <w:rFonts w:ascii="Sylfaen" w:hAnsi="Sylfaen" w:cs="Sylfaen"/>
          <w:sz w:val="24"/>
          <w:szCs w:val="24"/>
          <w:lang w:val="ka-GE"/>
        </w:rPr>
      </w:pPr>
    </w:p>
    <w:p w14:paraId="2E758D04" w14:textId="5DF2642E" w:rsidR="00247532" w:rsidRPr="00247532" w:rsidRDefault="00247532" w:rsidP="00247532">
      <w:pPr>
        <w:pStyle w:val="Caption"/>
        <w:rPr>
          <w:rFonts w:ascii="Sylfaen" w:hAnsi="Sylfaen"/>
          <w:lang w:val="ka-GE"/>
        </w:rPr>
      </w:pPr>
      <w:r w:rsidRPr="00247532">
        <w:rPr>
          <w:rFonts w:ascii="Sylfaen" w:hAnsi="Sylfaen"/>
          <w:lang w:val="ka-GE"/>
        </w:rPr>
        <w:t xml:space="preserve">ცხრილი </w:t>
      </w:r>
      <w:r w:rsidRPr="00247532">
        <w:rPr>
          <w:rFonts w:ascii="Sylfaen" w:hAnsi="Sylfaen"/>
          <w:lang w:val="ka-GE"/>
        </w:rPr>
        <w:fldChar w:fldCharType="begin"/>
      </w:r>
      <w:r w:rsidRPr="00247532">
        <w:rPr>
          <w:rFonts w:ascii="Sylfaen" w:hAnsi="Sylfaen"/>
          <w:lang w:val="ka-GE"/>
        </w:rPr>
        <w:instrText xml:space="preserve"> SEQ ცხრილი \* ARABIC </w:instrText>
      </w:r>
      <w:r w:rsidRPr="00247532">
        <w:rPr>
          <w:rFonts w:ascii="Sylfaen" w:hAnsi="Sylfaen"/>
          <w:lang w:val="ka-GE"/>
        </w:rPr>
        <w:fldChar w:fldCharType="separate"/>
      </w:r>
      <w:r w:rsidRPr="00247532">
        <w:rPr>
          <w:rFonts w:ascii="Sylfaen" w:hAnsi="Sylfaen"/>
          <w:lang w:val="ka-GE"/>
        </w:rPr>
        <w:t>2</w:t>
      </w:r>
      <w:r w:rsidRPr="00247532">
        <w:rPr>
          <w:rFonts w:ascii="Sylfaen" w:hAnsi="Sylfaen"/>
          <w:lang w:val="ka-GE"/>
        </w:rPr>
        <w:fldChar w:fldCharType="end"/>
      </w:r>
      <w:r>
        <w:rPr>
          <w:rFonts w:ascii="Sylfaen" w:hAnsi="Sylfaen"/>
          <w:lang w:val="ka-GE"/>
        </w:rPr>
        <w:t xml:space="preserve">. </w:t>
      </w:r>
      <w:r w:rsidRPr="00247532">
        <w:rPr>
          <w:rFonts w:ascii="Sylfaen" w:hAnsi="Sylfaen"/>
          <w:lang w:val="ka-GE"/>
        </w:rPr>
        <w:t>ალტერნატივიების შედარება მრავალკრიტერიუმიანი ანალიზის მიხედვით</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3"/>
        <w:gridCol w:w="2150"/>
        <w:gridCol w:w="2148"/>
        <w:gridCol w:w="2143"/>
      </w:tblGrid>
      <w:tr w:rsidR="00247532" w:rsidRPr="00B36E23" w14:paraId="65A22FA9" w14:textId="77777777" w:rsidTr="000B28E7">
        <w:trPr>
          <w:trHeight w:val="385"/>
        </w:trPr>
        <w:tc>
          <w:tcPr>
            <w:tcW w:w="3183" w:type="dxa"/>
            <w:tcBorders>
              <w:top w:val="single" w:sz="18" w:space="0" w:color="002A6C"/>
              <w:left w:val="single" w:sz="4" w:space="0" w:color="1F4E79"/>
              <w:bottom w:val="single" w:sz="18" w:space="0" w:color="002A6C"/>
              <w:right w:val="single" w:sz="4" w:space="0" w:color="000000"/>
            </w:tcBorders>
            <w:shd w:val="clear" w:color="auto" w:fill="DDDDDD"/>
            <w:tcMar>
              <w:top w:w="14" w:type="dxa"/>
              <w:left w:w="115" w:type="dxa"/>
              <w:bottom w:w="14" w:type="dxa"/>
              <w:right w:w="115" w:type="dxa"/>
            </w:tcMar>
            <w:vAlign w:val="center"/>
          </w:tcPr>
          <w:p w14:paraId="4E270F0B" w14:textId="77777777" w:rsidR="00247532" w:rsidRPr="00B36E23" w:rsidRDefault="00247532" w:rsidP="00B33AA3">
            <w:pPr>
              <w:rPr>
                <w:rFonts w:ascii="Sylfaen" w:hAnsi="Sylfaen"/>
                <w:b/>
                <w:sz w:val="24"/>
                <w:szCs w:val="20"/>
              </w:rPr>
            </w:pPr>
            <w:r w:rsidRPr="00B36E23">
              <w:rPr>
                <w:rFonts w:ascii="Sylfaen" w:eastAsia="Arial Unicode MS" w:hAnsi="Sylfaen" w:cs="Arial Unicode MS"/>
                <w:b/>
                <w:sz w:val="24"/>
                <w:szCs w:val="20"/>
              </w:rPr>
              <w:t>შეფასების</w:t>
            </w:r>
            <w:r w:rsidRPr="00B36E23">
              <w:rPr>
                <w:rFonts w:ascii="Sylfaen" w:hAnsi="Sylfaen"/>
                <w:b/>
                <w:sz w:val="24"/>
                <w:szCs w:val="20"/>
              </w:rPr>
              <w:t xml:space="preserve"> </w:t>
            </w:r>
            <w:r w:rsidRPr="00B36E23">
              <w:rPr>
                <w:rFonts w:ascii="Sylfaen" w:eastAsia="Arial Unicode MS" w:hAnsi="Sylfaen" w:cs="Arial Unicode MS"/>
                <w:b/>
                <w:sz w:val="24"/>
                <w:szCs w:val="20"/>
              </w:rPr>
              <w:t>კრიტერიუმი</w:t>
            </w:r>
          </w:p>
        </w:tc>
        <w:tc>
          <w:tcPr>
            <w:tcW w:w="2150" w:type="dxa"/>
            <w:tcBorders>
              <w:top w:val="single" w:sz="18" w:space="0" w:color="002A6C"/>
              <w:left w:val="single" w:sz="4" w:space="0" w:color="000000"/>
              <w:bottom w:val="single" w:sz="18" w:space="0" w:color="002A6C"/>
              <w:right w:val="single" w:sz="4" w:space="0" w:color="000000"/>
            </w:tcBorders>
            <w:shd w:val="clear" w:color="auto" w:fill="DDDDDD"/>
            <w:vAlign w:val="center"/>
          </w:tcPr>
          <w:p w14:paraId="4B7906B1" w14:textId="7CB59245" w:rsidR="00247532" w:rsidRPr="00B36E23" w:rsidRDefault="00247532" w:rsidP="00247532">
            <w:pPr>
              <w:jc w:val="center"/>
              <w:rPr>
                <w:rFonts w:ascii="Sylfaen" w:eastAsia="Merriweather" w:hAnsi="Sylfaen" w:cs="Merriweather"/>
                <w:b/>
                <w:sz w:val="24"/>
                <w:szCs w:val="20"/>
                <w:lang w:val="ka-GE"/>
              </w:rPr>
            </w:pPr>
            <w:r w:rsidRPr="00B36E23">
              <w:rPr>
                <w:rFonts w:ascii="Sylfaen" w:eastAsia="Arial Unicode MS" w:hAnsi="Sylfaen" w:cs="Arial Unicode MS"/>
                <w:b/>
                <w:sz w:val="24"/>
                <w:szCs w:val="20"/>
              </w:rPr>
              <w:t xml:space="preserve">ალტერნატივა </w:t>
            </w:r>
            <w:r w:rsidRPr="00B36E23">
              <w:rPr>
                <w:rFonts w:ascii="Sylfaen" w:eastAsia="Arial Unicode MS" w:hAnsi="Sylfaen" w:cs="Arial Unicode MS"/>
                <w:b/>
                <w:sz w:val="24"/>
                <w:szCs w:val="20"/>
                <w:lang w:val="ka-GE"/>
              </w:rPr>
              <w:t>1</w:t>
            </w:r>
          </w:p>
        </w:tc>
        <w:tc>
          <w:tcPr>
            <w:tcW w:w="2148" w:type="dxa"/>
            <w:tcBorders>
              <w:top w:val="single" w:sz="18" w:space="0" w:color="002A6C"/>
              <w:left w:val="single" w:sz="4" w:space="0" w:color="000000"/>
              <w:bottom w:val="single" w:sz="18" w:space="0" w:color="002A6C"/>
              <w:right w:val="single" w:sz="4" w:space="0" w:color="000000"/>
            </w:tcBorders>
            <w:shd w:val="clear" w:color="auto" w:fill="DDDDDD"/>
            <w:vAlign w:val="center"/>
          </w:tcPr>
          <w:p w14:paraId="7D028B24" w14:textId="4FB87BAC" w:rsidR="00247532" w:rsidRPr="00B36E23" w:rsidRDefault="00247532" w:rsidP="00247532">
            <w:pPr>
              <w:jc w:val="center"/>
              <w:rPr>
                <w:rFonts w:ascii="Sylfaen" w:eastAsia="Merriweather" w:hAnsi="Sylfaen" w:cs="Merriweather"/>
                <w:b/>
                <w:sz w:val="24"/>
                <w:szCs w:val="20"/>
                <w:lang w:val="ka-GE"/>
              </w:rPr>
            </w:pPr>
            <w:r w:rsidRPr="00B36E23">
              <w:rPr>
                <w:rFonts w:ascii="Sylfaen" w:eastAsia="Arial Unicode MS" w:hAnsi="Sylfaen" w:cs="Arial Unicode MS"/>
                <w:b/>
                <w:sz w:val="24"/>
                <w:szCs w:val="20"/>
              </w:rPr>
              <w:t xml:space="preserve">ალტერნატივა </w:t>
            </w:r>
            <w:r w:rsidRPr="00B36E23">
              <w:rPr>
                <w:rFonts w:ascii="Sylfaen" w:eastAsia="Arial Unicode MS" w:hAnsi="Sylfaen" w:cs="Arial Unicode MS"/>
                <w:b/>
                <w:sz w:val="24"/>
                <w:szCs w:val="20"/>
                <w:lang w:val="ka-GE"/>
              </w:rPr>
              <w:t>2</w:t>
            </w:r>
          </w:p>
        </w:tc>
        <w:tc>
          <w:tcPr>
            <w:tcW w:w="2143" w:type="dxa"/>
            <w:tcBorders>
              <w:top w:val="single" w:sz="18" w:space="0" w:color="002A6C"/>
              <w:left w:val="single" w:sz="4" w:space="0" w:color="000000"/>
              <w:bottom w:val="single" w:sz="18" w:space="0" w:color="002A6C"/>
              <w:right w:val="single" w:sz="4" w:space="0" w:color="000000"/>
            </w:tcBorders>
            <w:shd w:val="clear" w:color="auto" w:fill="DDDDDD"/>
            <w:vAlign w:val="center"/>
          </w:tcPr>
          <w:p w14:paraId="65A0D1EC" w14:textId="3F2A91A9" w:rsidR="00247532" w:rsidRPr="00B36E23" w:rsidRDefault="00247532" w:rsidP="00B33AA3">
            <w:pPr>
              <w:jc w:val="center"/>
              <w:rPr>
                <w:rFonts w:ascii="Sylfaen" w:eastAsia="Merriweather" w:hAnsi="Sylfaen" w:cs="Merriweather"/>
                <w:b/>
                <w:sz w:val="24"/>
                <w:szCs w:val="20"/>
              </w:rPr>
            </w:pPr>
            <w:r w:rsidRPr="00B36E23">
              <w:rPr>
                <w:rFonts w:ascii="Sylfaen" w:eastAsia="Arial Unicode MS" w:hAnsi="Sylfaen" w:cs="Arial Unicode MS"/>
                <w:b/>
                <w:sz w:val="24"/>
                <w:szCs w:val="20"/>
              </w:rPr>
              <w:t>ალტერნატივა 3</w:t>
            </w:r>
          </w:p>
        </w:tc>
      </w:tr>
      <w:tr w:rsidR="00247532" w:rsidRPr="00B36E23" w14:paraId="33398BF2" w14:textId="77777777" w:rsidTr="000B28E7">
        <w:trPr>
          <w:trHeight w:val="192"/>
        </w:trPr>
        <w:tc>
          <w:tcPr>
            <w:tcW w:w="3183" w:type="dxa"/>
            <w:tcBorders>
              <w:top w:val="single" w:sz="4" w:space="0" w:color="000000"/>
              <w:left w:val="single" w:sz="4" w:space="0" w:color="1F4E79"/>
              <w:bottom w:val="single" w:sz="4" w:space="0" w:color="000000"/>
              <w:right w:val="single" w:sz="4" w:space="0" w:color="000000"/>
            </w:tcBorders>
            <w:shd w:val="clear" w:color="auto" w:fill="auto"/>
            <w:tcMar>
              <w:top w:w="14" w:type="dxa"/>
              <w:left w:w="115" w:type="dxa"/>
              <w:bottom w:w="14" w:type="dxa"/>
              <w:right w:w="115" w:type="dxa"/>
            </w:tcMar>
            <w:vAlign w:val="center"/>
          </w:tcPr>
          <w:p w14:paraId="22C10155" w14:textId="77777777" w:rsidR="00247532" w:rsidRPr="00B36E23" w:rsidRDefault="00247532" w:rsidP="00B33AA3">
            <w:pPr>
              <w:rPr>
                <w:rFonts w:ascii="Sylfaen" w:hAnsi="Sylfaen"/>
                <w:sz w:val="24"/>
                <w:szCs w:val="20"/>
              </w:rPr>
            </w:pPr>
            <w:r w:rsidRPr="00B36E23">
              <w:rPr>
                <w:rFonts w:ascii="Sylfaen" w:eastAsia="Arial Unicode MS" w:hAnsi="Sylfaen" w:cs="Arial Unicode MS"/>
                <w:color w:val="1F4E79"/>
                <w:sz w:val="24"/>
                <w:szCs w:val="20"/>
              </w:rPr>
              <w:t>ეფექტიანობა</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CECF9" w14:textId="742BF19B" w:rsidR="00247532" w:rsidRPr="00B36E23" w:rsidRDefault="000B28E7" w:rsidP="000B28E7">
            <w:pPr>
              <w:jc w:val="center"/>
              <w:rPr>
                <w:rFonts w:ascii="Sylfaen" w:hAnsi="Sylfaen"/>
                <w:sz w:val="24"/>
                <w:szCs w:val="20"/>
              </w:rPr>
            </w:pPr>
            <w:r>
              <w:rPr>
                <w:rFonts w:ascii="Sylfaen" w:hAnsi="Sylfaen"/>
                <w:sz w:val="24"/>
                <w:szCs w:val="20"/>
              </w:rPr>
              <w:t xml:space="preserve">+ + </w:t>
            </w:r>
          </w:p>
        </w:tc>
        <w:tc>
          <w:tcPr>
            <w:tcW w:w="2148" w:type="dxa"/>
            <w:tcBorders>
              <w:top w:val="single" w:sz="4" w:space="0" w:color="000000"/>
              <w:left w:val="single" w:sz="4" w:space="0" w:color="000000"/>
              <w:bottom w:val="single" w:sz="4" w:space="0" w:color="000000"/>
              <w:right w:val="single" w:sz="4" w:space="0" w:color="000000"/>
            </w:tcBorders>
            <w:vAlign w:val="center"/>
          </w:tcPr>
          <w:p w14:paraId="44FBF728" w14:textId="658B1C4F" w:rsidR="00247532" w:rsidRPr="00B36E23" w:rsidRDefault="000B28E7" w:rsidP="000B28E7">
            <w:pPr>
              <w:jc w:val="center"/>
              <w:rPr>
                <w:rFonts w:ascii="Sylfaen" w:hAnsi="Sylfaen"/>
                <w:sz w:val="24"/>
                <w:szCs w:val="20"/>
              </w:rPr>
            </w:pPr>
            <w:r>
              <w:rPr>
                <w:rFonts w:ascii="Sylfaen" w:hAnsi="Sylfaen"/>
                <w:sz w:val="24"/>
                <w:szCs w:val="20"/>
              </w:rPr>
              <w:t xml:space="preserve">+ </w:t>
            </w:r>
          </w:p>
        </w:tc>
        <w:tc>
          <w:tcPr>
            <w:tcW w:w="2143" w:type="dxa"/>
            <w:tcBorders>
              <w:top w:val="single" w:sz="4" w:space="0" w:color="000000"/>
              <w:left w:val="single" w:sz="4" w:space="0" w:color="000000"/>
              <w:bottom w:val="single" w:sz="4" w:space="0" w:color="000000"/>
              <w:right w:val="single" w:sz="4" w:space="0" w:color="000000"/>
            </w:tcBorders>
            <w:vAlign w:val="center"/>
          </w:tcPr>
          <w:p w14:paraId="11458630" w14:textId="1B7F0358" w:rsidR="00247532" w:rsidRPr="000B28E7" w:rsidRDefault="000B28E7" w:rsidP="000B28E7">
            <w:pPr>
              <w:ind w:left="-29"/>
              <w:jc w:val="center"/>
              <w:rPr>
                <w:rFonts w:ascii="Sylfaen" w:hAnsi="Sylfaen"/>
                <w:sz w:val="24"/>
                <w:szCs w:val="20"/>
                <w:lang w:val="ka-GE"/>
              </w:rPr>
            </w:pPr>
            <w:r>
              <w:rPr>
                <w:rFonts w:ascii="Sylfaen" w:hAnsi="Sylfaen"/>
                <w:sz w:val="24"/>
                <w:szCs w:val="20"/>
                <w:lang w:val="ka-GE"/>
              </w:rPr>
              <w:t>_ _ _</w:t>
            </w:r>
          </w:p>
        </w:tc>
      </w:tr>
      <w:tr w:rsidR="00247532" w:rsidRPr="00B36E23" w14:paraId="09728158" w14:textId="77777777" w:rsidTr="000B28E7">
        <w:trPr>
          <w:trHeight w:val="219"/>
        </w:trPr>
        <w:tc>
          <w:tcPr>
            <w:tcW w:w="3183" w:type="dxa"/>
            <w:tcBorders>
              <w:top w:val="single" w:sz="4" w:space="0" w:color="000000"/>
              <w:left w:val="single" w:sz="4" w:space="0" w:color="1F4E79"/>
              <w:bottom w:val="single" w:sz="4" w:space="0" w:color="000000"/>
              <w:right w:val="single" w:sz="4" w:space="0" w:color="000000"/>
            </w:tcBorders>
            <w:shd w:val="clear" w:color="auto" w:fill="auto"/>
            <w:tcMar>
              <w:top w:w="14" w:type="dxa"/>
              <w:left w:w="115" w:type="dxa"/>
              <w:bottom w:w="14" w:type="dxa"/>
              <w:right w:w="115" w:type="dxa"/>
            </w:tcMar>
            <w:vAlign w:val="center"/>
          </w:tcPr>
          <w:p w14:paraId="41BA98B5" w14:textId="77777777" w:rsidR="00247532" w:rsidRPr="00B36E23" w:rsidRDefault="00247532" w:rsidP="00B33AA3">
            <w:pPr>
              <w:rPr>
                <w:rFonts w:ascii="Sylfaen" w:hAnsi="Sylfaen"/>
                <w:color w:val="1F4E79"/>
                <w:sz w:val="24"/>
                <w:szCs w:val="20"/>
              </w:rPr>
            </w:pPr>
            <w:r w:rsidRPr="00B36E23">
              <w:rPr>
                <w:rFonts w:ascii="Sylfaen" w:eastAsia="Arial Unicode MS" w:hAnsi="Sylfaen" w:cs="Arial Unicode MS"/>
                <w:color w:val="1F4E79"/>
                <w:sz w:val="24"/>
                <w:szCs w:val="20"/>
              </w:rPr>
              <w:t>სოციალური</w:t>
            </w:r>
            <w:r w:rsidRPr="00B36E23">
              <w:rPr>
                <w:rFonts w:ascii="Sylfaen" w:hAnsi="Sylfaen"/>
                <w:color w:val="1F4E79"/>
                <w:sz w:val="24"/>
                <w:szCs w:val="20"/>
              </w:rPr>
              <w:t xml:space="preserve"> </w:t>
            </w:r>
            <w:r w:rsidRPr="00B36E23">
              <w:rPr>
                <w:rFonts w:ascii="Sylfaen" w:eastAsia="Arial Unicode MS" w:hAnsi="Sylfaen" w:cs="Arial Unicode MS"/>
                <w:color w:val="1F4E79"/>
                <w:sz w:val="24"/>
                <w:szCs w:val="20"/>
              </w:rPr>
              <w:t>ზეგავლენა</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130C5" w14:textId="6B19527C" w:rsidR="00247532" w:rsidRPr="00B36E23" w:rsidRDefault="000B28E7" w:rsidP="000B28E7">
            <w:pPr>
              <w:jc w:val="center"/>
              <w:rPr>
                <w:rFonts w:ascii="Sylfaen" w:hAnsi="Sylfaen"/>
                <w:sz w:val="24"/>
                <w:szCs w:val="20"/>
              </w:rPr>
            </w:pPr>
            <w:r>
              <w:rPr>
                <w:rFonts w:ascii="Sylfaen" w:hAnsi="Sylfaen"/>
                <w:sz w:val="24"/>
                <w:szCs w:val="20"/>
              </w:rPr>
              <w:t>+ +</w:t>
            </w:r>
          </w:p>
        </w:tc>
        <w:tc>
          <w:tcPr>
            <w:tcW w:w="2148" w:type="dxa"/>
            <w:tcBorders>
              <w:top w:val="single" w:sz="4" w:space="0" w:color="000000"/>
              <w:left w:val="single" w:sz="4" w:space="0" w:color="000000"/>
              <w:bottom w:val="single" w:sz="4" w:space="0" w:color="000000"/>
              <w:right w:val="single" w:sz="4" w:space="0" w:color="000000"/>
            </w:tcBorders>
            <w:vAlign w:val="center"/>
          </w:tcPr>
          <w:p w14:paraId="2D38C751" w14:textId="366265D6" w:rsidR="00247532" w:rsidRPr="00B36E23" w:rsidRDefault="00247532" w:rsidP="000B28E7">
            <w:pPr>
              <w:jc w:val="center"/>
              <w:rPr>
                <w:rFonts w:ascii="Sylfaen" w:eastAsia="Merriweather" w:hAnsi="Sylfaen" w:cs="Merriweather"/>
                <w:sz w:val="24"/>
                <w:szCs w:val="20"/>
              </w:rPr>
            </w:pPr>
            <w:r w:rsidRPr="00B36E23">
              <w:rPr>
                <w:rFonts w:ascii="Sylfaen" w:hAnsi="Sylfaen"/>
                <w:sz w:val="24"/>
                <w:szCs w:val="20"/>
              </w:rPr>
              <w:t>+ +</w:t>
            </w:r>
          </w:p>
        </w:tc>
        <w:tc>
          <w:tcPr>
            <w:tcW w:w="2143" w:type="dxa"/>
            <w:tcBorders>
              <w:top w:val="single" w:sz="4" w:space="0" w:color="000000"/>
              <w:left w:val="single" w:sz="4" w:space="0" w:color="000000"/>
              <w:bottom w:val="single" w:sz="4" w:space="0" w:color="000000"/>
              <w:right w:val="single" w:sz="4" w:space="0" w:color="000000"/>
            </w:tcBorders>
            <w:vAlign w:val="center"/>
          </w:tcPr>
          <w:p w14:paraId="7643286B" w14:textId="457E44CD" w:rsidR="00247532" w:rsidRPr="00B36E23" w:rsidRDefault="00247532" w:rsidP="000B28E7">
            <w:pPr>
              <w:jc w:val="center"/>
              <w:rPr>
                <w:rFonts w:ascii="Sylfaen" w:hAnsi="Sylfaen"/>
                <w:sz w:val="24"/>
                <w:szCs w:val="20"/>
              </w:rPr>
            </w:pPr>
            <w:r w:rsidRPr="00B36E23">
              <w:rPr>
                <w:rFonts w:ascii="Sylfaen" w:hAnsi="Sylfaen"/>
                <w:sz w:val="24"/>
                <w:szCs w:val="20"/>
              </w:rPr>
              <w:t>+</w:t>
            </w:r>
          </w:p>
        </w:tc>
      </w:tr>
      <w:tr w:rsidR="00247532" w:rsidRPr="00B36E23" w14:paraId="4FA10C7B" w14:textId="77777777" w:rsidTr="000B28E7">
        <w:trPr>
          <w:trHeight w:val="192"/>
        </w:trPr>
        <w:tc>
          <w:tcPr>
            <w:tcW w:w="3183" w:type="dxa"/>
            <w:tcBorders>
              <w:top w:val="single" w:sz="4" w:space="0" w:color="000000"/>
              <w:left w:val="single" w:sz="4" w:space="0" w:color="1F4E79"/>
              <w:bottom w:val="single" w:sz="4" w:space="0" w:color="000000"/>
              <w:right w:val="single" w:sz="4" w:space="0" w:color="000000"/>
            </w:tcBorders>
            <w:shd w:val="clear" w:color="auto" w:fill="auto"/>
            <w:tcMar>
              <w:top w:w="14" w:type="dxa"/>
              <w:left w:w="115" w:type="dxa"/>
              <w:bottom w:w="14" w:type="dxa"/>
              <w:right w:w="115" w:type="dxa"/>
            </w:tcMar>
            <w:vAlign w:val="center"/>
          </w:tcPr>
          <w:p w14:paraId="08D8B2D0" w14:textId="77777777" w:rsidR="00247532" w:rsidRPr="00B36E23" w:rsidRDefault="00247532" w:rsidP="00B33AA3">
            <w:pPr>
              <w:rPr>
                <w:rFonts w:ascii="Sylfaen" w:hAnsi="Sylfaen"/>
                <w:color w:val="1F4E79"/>
                <w:sz w:val="24"/>
                <w:szCs w:val="20"/>
              </w:rPr>
            </w:pPr>
            <w:r w:rsidRPr="00B36E23">
              <w:rPr>
                <w:rFonts w:ascii="Sylfaen" w:eastAsia="Arial Unicode MS" w:hAnsi="Sylfaen" w:cs="Arial Unicode MS"/>
                <w:color w:val="1F4E79"/>
                <w:sz w:val="24"/>
                <w:szCs w:val="20"/>
              </w:rPr>
              <w:t>გარემოზე</w:t>
            </w:r>
            <w:r w:rsidRPr="00B36E23">
              <w:rPr>
                <w:rFonts w:ascii="Sylfaen" w:hAnsi="Sylfaen"/>
                <w:color w:val="1F4E79"/>
                <w:sz w:val="24"/>
                <w:szCs w:val="20"/>
              </w:rPr>
              <w:t xml:space="preserve"> </w:t>
            </w:r>
            <w:r w:rsidRPr="00B36E23">
              <w:rPr>
                <w:rFonts w:ascii="Sylfaen" w:eastAsia="Arial Unicode MS" w:hAnsi="Sylfaen" w:cs="Arial Unicode MS"/>
                <w:color w:val="1F4E79"/>
                <w:sz w:val="24"/>
                <w:szCs w:val="20"/>
              </w:rPr>
              <w:t>ზეგავლენა</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7E9F" w14:textId="77777777" w:rsidR="00247532" w:rsidRPr="00B36E23" w:rsidRDefault="00247532" w:rsidP="000B28E7">
            <w:pPr>
              <w:jc w:val="center"/>
              <w:rPr>
                <w:rFonts w:ascii="Sylfaen" w:eastAsia="Merriweather" w:hAnsi="Sylfaen" w:cs="Merriweather"/>
                <w:sz w:val="24"/>
                <w:szCs w:val="20"/>
              </w:rPr>
            </w:pPr>
            <w:r w:rsidRPr="00B36E23">
              <w:rPr>
                <w:rFonts w:ascii="Sylfaen" w:eastAsia="Merriweather" w:hAnsi="Sylfaen" w:cs="Merriweather"/>
                <w:sz w:val="24"/>
                <w:szCs w:val="20"/>
              </w:rPr>
              <w:t>N/A</w:t>
            </w:r>
          </w:p>
        </w:tc>
        <w:tc>
          <w:tcPr>
            <w:tcW w:w="2148" w:type="dxa"/>
            <w:tcBorders>
              <w:top w:val="single" w:sz="4" w:space="0" w:color="000000"/>
              <w:left w:val="single" w:sz="4" w:space="0" w:color="000000"/>
              <w:bottom w:val="single" w:sz="4" w:space="0" w:color="000000"/>
              <w:right w:val="single" w:sz="4" w:space="0" w:color="000000"/>
            </w:tcBorders>
            <w:vAlign w:val="center"/>
          </w:tcPr>
          <w:p w14:paraId="37168848" w14:textId="77777777" w:rsidR="00247532" w:rsidRPr="00B36E23" w:rsidRDefault="00247532" w:rsidP="000B28E7">
            <w:pPr>
              <w:jc w:val="center"/>
              <w:rPr>
                <w:rFonts w:ascii="Sylfaen" w:hAnsi="Sylfaen"/>
                <w:sz w:val="24"/>
                <w:szCs w:val="20"/>
              </w:rPr>
            </w:pPr>
            <w:r w:rsidRPr="00B36E23">
              <w:rPr>
                <w:rFonts w:ascii="Sylfaen" w:eastAsia="Merriweather" w:hAnsi="Sylfaen" w:cs="Merriweather"/>
                <w:sz w:val="24"/>
                <w:szCs w:val="20"/>
              </w:rPr>
              <w:t>N/A</w:t>
            </w:r>
          </w:p>
        </w:tc>
        <w:tc>
          <w:tcPr>
            <w:tcW w:w="2143" w:type="dxa"/>
            <w:tcBorders>
              <w:top w:val="single" w:sz="4" w:space="0" w:color="000000"/>
              <w:left w:val="single" w:sz="4" w:space="0" w:color="000000"/>
              <w:bottom w:val="single" w:sz="4" w:space="0" w:color="000000"/>
              <w:right w:val="single" w:sz="4" w:space="0" w:color="000000"/>
            </w:tcBorders>
            <w:vAlign w:val="center"/>
          </w:tcPr>
          <w:p w14:paraId="767708FF" w14:textId="77777777" w:rsidR="00247532" w:rsidRPr="00B36E23" w:rsidRDefault="00247532" w:rsidP="000B28E7">
            <w:pPr>
              <w:jc w:val="center"/>
              <w:rPr>
                <w:rFonts w:ascii="Sylfaen" w:hAnsi="Sylfaen"/>
                <w:sz w:val="24"/>
                <w:szCs w:val="20"/>
              </w:rPr>
            </w:pPr>
            <w:r w:rsidRPr="00B36E23">
              <w:rPr>
                <w:rFonts w:ascii="Sylfaen" w:eastAsia="Merriweather" w:hAnsi="Sylfaen" w:cs="Merriweather"/>
                <w:sz w:val="24"/>
                <w:szCs w:val="20"/>
              </w:rPr>
              <w:t>N/A</w:t>
            </w:r>
          </w:p>
        </w:tc>
      </w:tr>
      <w:tr w:rsidR="00247532" w:rsidRPr="00B36E23" w14:paraId="1540C070" w14:textId="77777777" w:rsidTr="000B28E7">
        <w:trPr>
          <w:trHeight w:val="192"/>
        </w:trPr>
        <w:tc>
          <w:tcPr>
            <w:tcW w:w="3183" w:type="dxa"/>
            <w:tcBorders>
              <w:top w:val="single" w:sz="4" w:space="0" w:color="000000"/>
              <w:left w:val="single" w:sz="4" w:space="0" w:color="1F4E79"/>
              <w:bottom w:val="single" w:sz="4" w:space="0" w:color="000000"/>
              <w:right w:val="single" w:sz="4" w:space="0" w:color="000000"/>
            </w:tcBorders>
            <w:shd w:val="clear" w:color="auto" w:fill="auto"/>
            <w:tcMar>
              <w:top w:w="14" w:type="dxa"/>
              <w:left w:w="115" w:type="dxa"/>
              <w:bottom w:w="14" w:type="dxa"/>
              <w:right w:w="115" w:type="dxa"/>
            </w:tcMar>
            <w:vAlign w:val="center"/>
          </w:tcPr>
          <w:p w14:paraId="7068AF9C" w14:textId="77777777" w:rsidR="00247532" w:rsidRPr="00B36E23" w:rsidRDefault="00247532" w:rsidP="00B33AA3">
            <w:pPr>
              <w:rPr>
                <w:rFonts w:ascii="Sylfaen" w:hAnsi="Sylfaen"/>
                <w:color w:val="1F4E79"/>
                <w:sz w:val="24"/>
                <w:szCs w:val="20"/>
              </w:rPr>
            </w:pPr>
            <w:r w:rsidRPr="00B36E23">
              <w:rPr>
                <w:rFonts w:ascii="Sylfaen" w:eastAsia="Arial Unicode MS" w:hAnsi="Sylfaen" w:cs="Arial Unicode MS"/>
                <w:color w:val="1F4E79"/>
                <w:sz w:val="24"/>
                <w:szCs w:val="20"/>
              </w:rPr>
              <w:t>განხორციელების</w:t>
            </w:r>
            <w:r w:rsidRPr="00B36E23">
              <w:rPr>
                <w:rFonts w:ascii="Sylfaen" w:hAnsi="Sylfaen"/>
                <w:color w:val="1F4E79"/>
                <w:sz w:val="24"/>
                <w:szCs w:val="20"/>
              </w:rPr>
              <w:t xml:space="preserve"> </w:t>
            </w:r>
            <w:r w:rsidRPr="00B36E23">
              <w:rPr>
                <w:rFonts w:ascii="Sylfaen" w:eastAsia="Arial Unicode MS" w:hAnsi="Sylfaen" w:cs="Arial Unicode MS"/>
                <w:color w:val="1F4E79"/>
                <w:sz w:val="24"/>
                <w:szCs w:val="20"/>
              </w:rPr>
              <w:t>შესაძლებლობა</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E735" w14:textId="260B3E2D" w:rsidR="00247532" w:rsidRPr="001E137C" w:rsidRDefault="000B28E7" w:rsidP="000B28E7">
            <w:pPr>
              <w:jc w:val="center"/>
              <w:rPr>
                <w:rFonts w:ascii="Sylfaen" w:hAnsi="Sylfaen"/>
                <w:sz w:val="24"/>
                <w:szCs w:val="20"/>
                <w:lang w:val="ka-GE"/>
              </w:rPr>
            </w:pPr>
            <w:r>
              <w:rPr>
                <w:rFonts w:ascii="Sylfaen" w:hAnsi="Sylfaen"/>
                <w:sz w:val="24"/>
                <w:szCs w:val="20"/>
              </w:rPr>
              <w:t xml:space="preserve">+ + </w:t>
            </w:r>
            <w:r w:rsidR="001E137C">
              <w:rPr>
                <w:rFonts w:ascii="Sylfaen" w:hAnsi="Sylfaen"/>
                <w:sz w:val="24"/>
                <w:szCs w:val="20"/>
                <w:lang w:val="ka-GE"/>
              </w:rPr>
              <w:t>+</w:t>
            </w:r>
          </w:p>
        </w:tc>
        <w:tc>
          <w:tcPr>
            <w:tcW w:w="2148" w:type="dxa"/>
            <w:tcBorders>
              <w:top w:val="single" w:sz="4" w:space="0" w:color="000000"/>
              <w:left w:val="single" w:sz="4" w:space="0" w:color="000000"/>
              <w:bottom w:val="single" w:sz="4" w:space="0" w:color="000000"/>
              <w:right w:val="single" w:sz="4" w:space="0" w:color="000000"/>
            </w:tcBorders>
            <w:vAlign w:val="center"/>
          </w:tcPr>
          <w:p w14:paraId="7823E00D" w14:textId="740D5275" w:rsidR="00247532" w:rsidRPr="00B36E23" w:rsidRDefault="000B28E7" w:rsidP="000B28E7">
            <w:pPr>
              <w:jc w:val="center"/>
              <w:rPr>
                <w:rFonts w:ascii="Sylfaen" w:hAnsi="Sylfaen"/>
                <w:sz w:val="24"/>
                <w:szCs w:val="20"/>
              </w:rPr>
            </w:pPr>
            <w:r>
              <w:rPr>
                <w:rFonts w:ascii="Sylfaen" w:hAnsi="Sylfaen"/>
                <w:sz w:val="24"/>
                <w:szCs w:val="20"/>
              </w:rPr>
              <w:t>+</w:t>
            </w:r>
          </w:p>
        </w:tc>
        <w:tc>
          <w:tcPr>
            <w:tcW w:w="2143" w:type="dxa"/>
            <w:tcBorders>
              <w:top w:val="single" w:sz="4" w:space="0" w:color="000000"/>
              <w:left w:val="single" w:sz="4" w:space="0" w:color="000000"/>
              <w:bottom w:val="single" w:sz="4" w:space="0" w:color="000000"/>
              <w:right w:val="single" w:sz="4" w:space="0" w:color="000000"/>
            </w:tcBorders>
            <w:vAlign w:val="center"/>
          </w:tcPr>
          <w:p w14:paraId="1357400C" w14:textId="3E21540E" w:rsidR="00247532" w:rsidRPr="00B36E23" w:rsidRDefault="00247532" w:rsidP="000B28E7">
            <w:pPr>
              <w:jc w:val="center"/>
              <w:rPr>
                <w:rFonts w:ascii="Sylfaen" w:hAnsi="Sylfaen"/>
                <w:sz w:val="24"/>
                <w:szCs w:val="20"/>
              </w:rPr>
            </w:pPr>
            <w:r w:rsidRPr="00B36E23">
              <w:rPr>
                <w:rFonts w:ascii="Sylfaen" w:hAnsi="Sylfaen"/>
                <w:sz w:val="24"/>
                <w:szCs w:val="20"/>
              </w:rPr>
              <w:t>+</w:t>
            </w:r>
          </w:p>
        </w:tc>
      </w:tr>
      <w:tr w:rsidR="00247532" w:rsidRPr="00B36E23" w14:paraId="021B3745" w14:textId="77777777" w:rsidTr="000B28E7">
        <w:trPr>
          <w:trHeight w:val="219"/>
        </w:trPr>
        <w:tc>
          <w:tcPr>
            <w:tcW w:w="3183" w:type="dxa"/>
            <w:tcBorders>
              <w:top w:val="single" w:sz="18" w:space="0" w:color="002A6C"/>
              <w:left w:val="single" w:sz="4" w:space="0" w:color="1F4E79"/>
              <w:bottom w:val="single" w:sz="18" w:space="0" w:color="002A6C"/>
              <w:right w:val="single" w:sz="4" w:space="0" w:color="000000"/>
            </w:tcBorders>
            <w:shd w:val="clear" w:color="auto" w:fill="D9D9D9"/>
            <w:tcMar>
              <w:top w:w="14" w:type="dxa"/>
              <w:left w:w="115" w:type="dxa"/>
              <w:bottom w:w="14" w:type="dxa"/>
              <w:right w:w="115" w:type="dxa"/>
            </w:tcMar>
            <w:vAlign w:val="center"/>
          </w:tcPr>
          <w:p w14:paraId="70234560" w14:textId="77777777" w:rsidR="00247532" w:rsidRPr="00B36E23" w:rsidRDefault="00247532" w:rsidP="00B33AA3">
            <w:pPr>
              <w:rPr>
                <w:rFonts w:ascii="Sylfaen" w:hAnsi="Sylfaen"/>
                <w:b/>
                <w:sz w:val="24"/>
                <w:szCs w:val="20"/>
              </w:rPr>
            </w:pPr>
            <w:r w:rsidRPr="00B36E23">
              <w:rPr>
                <w:rFonts w:ascii="Sylfaen" w:eastAsia="Arial Unicode MS" w:hAnsi="Sylfaen" w:cs="Arial Unicode MS"/>
                <w:b/>
                <w:sz w:val="24"/>
                <w:szCs w:val="20"/>
              </w:rPr>
              <w:t>შეჯამება</w:t>
            </w:r>
          </w:p>
        </w:tc>
        <w:tc>
          <w:tcPr>
            <w:tcW w:w="2150" w:type="dxa"/>
            <w:tcBorders>
              <w:top w:val="single" w:sz="18" w:space="0" w:color="002A6C"/>
              <w:left w:val="single" w:sz="4" w:space="0" w:color="000000"/>
              <w:bottom w:val="single" w:sz="18" w:space="0" w:color="002A6C"/>
              <w:right w:val="single" w:sz="4" w:space="0" w:color="000000"/>
            </w:tcBorders>
            <w:shd w:val="clear" w:color="auto" w:fill="D9D9D9"/>
            <w:tcMar>
              <w:top w:w="14" w:type="dxa"/>
              <w:left w:w="115" w:type="dxa"/>
              <w:bottom w:w="14" w:type="dxa"/>
              <w:right w:w="115" w:type="dxa"/>
            </w:tcMar>
            <w:vAlign w:val="center"/>
          </w:tcPr>
          <w:p w14:paraId="14297907" w14:textId="20C0754A" w:rsidR="00247532" w:rsidRPr="001E137C" w:rsidRDefault="00247532" w:rsidP="000B28E7">
            <w:pPr>
              <w:jc w:val="center"/>
              <w:rPr>
                <w:rFonts w:ascii="Sylfaen" w:hAnsi="Sylfaen"/>
                <w:b/>
                <w:sz w:val="24"/>
                <w:szCs w:val="20"/>
                <w:lang w:val="ka-GE"/>
              </w:rPr>
            </w:pPr>
            <w:r w:rsidRPr="00B36E23">
              <w:rPr>
                <w:rFonts w:ascii="Sylfaen" w:hAnsi="Sylfaen"/>
                <w:b/>
                <w:sz w:val="24"/>
                <w:szCs w:val="20"/>
              </w:rPr>
              <w:t>+ +</w:t>
            </w:r>
            <w:r w:rsidR="001E137C">
              <w:rPr>
                <w:rFonts w:ascii="Sylfaen" w:hAnsi="Sylfaen"/>
                <w:b/>
                <w:sz w:val="24"/>
                <w:szCs w:val="20"/>
                <w:lang w:val="ka-GE"/>
              </w:rPr>
              <w:t xml:space="preserve"> </w:t>
            </w:r>
            <w:r w:rsidR="001E137C" w:rsidRPr="00B36E23">
              <w:rPr>
                <w:rFonts w:ascii="Sylfaen" w:hAnsi="Sylfaen"/>
                <w:b/>
                <w:color w:val="FF0000"/>
                <w:sz w:val="24"/>
                <w:szCs w:val="20"/>
              </w:rPr>
              <w:t>&lt;</w:t>
            </w:r>
          </w:p>
        </w:tc>
        <w:tc>
          <w:tcPr>
            <w:tcW w:w="2148" w:type="dxa"/>
            <w:tcBorders>
              <w:top w:val="single" w:sz="18" w:space="0" w:color="002A6C"/>
              <w:left w:val="single" w:sz="4" w:space="0" w:color="000000"/>
              <w:bottom w:val="single" w:sz="18" w:space="0" w:color="002A6C"/>
              <w:right w:val="single" w:sz="4" w:space="0" w:color="000000"/>
            </w:tcBorders>
            <w:shd w:val="clear" w:color="auto" w:fill="D9D9D9"/>
            <w:vAlign w:val="center"/>
          </w:tcPr>
          <w:p w14:paraId="1614AC7B" w14:textId="78A5F6DA" w:rsidR="00247532" w:rsidRPr="00B36E23" w:rsidRDefault="00247532" w:rsidP="000B28E7">
            <w:pPr>
              <w:jc w:val="center"/>
              <w:rPr>
                <w:rFonts w:ascii="Sylfaen" w:hAnsi="Sylfaen"/>
                <w:b/>
                <w:sz w:val="24"/>
                <w:szCs w:val="20"/>
              </w:rPr>
            </w:pPr>
            <w:r w:rsidRPr="00B36E23">
              <w:rPr>
                <w:rFonts w:ascii="Sylfaen" w:hAnsi="Sylfaen"/>
                <w:b/>
                <w:sz w:val="24"/>
                <w:szCs w:val="20"/>
              </w:rPr>
              <w:t xml:space="preserve">+ </w:t>
            </w:r>
            <w:r w:rsidR="000B28E7" w:rsidRPr="00B36E23">
              <w:rPr>
                <w:rFonts w:ascii="Sylfaen" w:hAnsi="Sylfaen"/>
                <w:b/>
                <w:color w:val="FF0000"/>
                <w:sz w:val="24"/>
                <w:szCs w:val="20"/>
              </w:rPr>
              <w:t>&lt;</w:t>
            </w:r>
          </w:p>
        </w:tc>
        <w:tc>
          <w:tcPr>
            <w:tcW w:w="2143" w:type="dxa"/>
            <w:tcBorders>
              <w:top w:val="single" w:sz="18" w:space="0" w:color="002A6C"/>
              <w:left w:val="single" w:sz="4" w:space="0" w:color="000000"/>
              <w:bottom w:val="single" w:sz="18" w:space="0" w:color="002A6C"/>
              <w:right w:val="single" w:sz="4" w:space="0" w:color="000000"/>
            </w:tcBorders>
            <w:shd w:val="clear" w:color="auto" w:fill="D9D9D9"/>
            <w:vAlign w:val="center"/>
          </w:tcPr>
          <w:p w14:paraId="3229A13C" w14:textId="635783C5" w:rsidR="00247532" w:rsidRPr="000B28E7" w:rsidRDefault="000B28E7" w:rsidP="000B28E7">
            <w:pPr>
              <w:jc w:val="center"/>
              <w:rPr>
                <w:rFonts w:ascii="Sylfaen" w:hAnsi="Sylfaen"/>
                <w:b/>
                <w:sz w:val="24"/>
                <w:szCs w:val="20"/>
                <w:lang w:val="ka-GE"/>
              </w:rPr>
            </w:pPr>
            <w:r>
              <w:rPr>
                <w:rFonts w:ascii="Sylfaen" w:hAnsi="Sylfaen"/>
                <w:b/>
                <w:sz w:val="24"/>
                <w:szCs w:val="20"/>
                <w:lang w:val="ka-GE"/>
              </w:rPr>
              <w:t>-</w:t>
            </w:r>
          </w:p>
        </w:tc>
      </w:tr>
    </w:tbl>
    <w:p w14:paraId="3C916FF7" w14:textId="77777777" w:rsidR="00481252" w:rsidRDefault="00481252">
      <w:pPr>
        <w:rPr>
          <w:rFonts w:ascii="Sylfaen" w:eastAsiaTheme="majorEastAsia" w:hAnsi="Sylfaen" w:cs="Sylfaen"/>
          <w:b/>
          <w:color w:val="1F4E79" w:themeColor="accent1" w:themeShade="80"/>
          <w:sz w:val="32"/>
          <w:szCs w:val="32"/>
          <w:lang w:val="ka-GE"/>
        </w:rPr>
      </w:pPr>
      <w:r>
        <w:br w:type="page"/>
      </w:r>
    </w:p>
    <w:p w14:paraId="27362D48" w14:textId="77BA2E5C" w:rsidR="00F32ED5" w:rsidRDefault="00F32ED5" w:rsidP="00755011">
      <w:pPr>
        <w:pStyle w:val="Style1"/>
        <w:numPr>
          <w:ilvl w:val="0"/>
          <w:numId w:val="1"/>
        </w:numPr>
        <w:ind w:left="900" w:hanging="540"/>
      </w:pPr>
      <w:bookmarkStart w:id="10" w:name="_Toc533768367"/>
      <w:r w:rsidRPr="00F32ED5">
        <w:lastRenderedPageBreak/>
        <w:t>დასკვნა და რეკომენდაციები</w:t>
      </w:r>
      <w:bookmarkEnd w:id="10"/>
    </w:p>
    <w:p w14:paraId="6473F354" w14:textId="77777777" w:rsidR="00F32ED5" w:rsidRDefault="00F32ED5" w:rsidP="00F32ED5">
      <w:pPr>
        <w:rPr>
          <w:lang w:val="ka-GE"/>
        </w:rPr>
      </w:pPr>
    </w:p>
    <w:p w14:paraId="4F4AC4FE" w14:textId="77777777" w:rsidR="002963B8" w:rsidRDefault="002963B8" w:rsidP="002963B8">
      <w:pPr>
        <w:jc w:val="both"/>
        <w:rPr>
          <w:rFonts w:ascii="Sylfaen" w:hAnsi="Sylfaen"/>
          <w:sz w:val="24"/>
          <w:lang w:val="ka-GE"/>
        </w:rPr>
      </w:pPr>
      <w:r>
        <w:rPr>
          <w:rFonts w:ascii="Sylfaen" w:hAnsi="Sylfaen"/>
          <w:sz w:val="24"/>
          <w:lang w:val="ka-GE"/>
        </w:rPr>
        <w:t>აღნიშნულმა კვლევამ, რომლითაც შეფასდა ტურიზმის ინდუსტრიაში შრომის ბაზრის საჭიროებანი და ადამიანისეული კაპიტალი, მრავალი პრობლემა გამოკვეთა</w:t>
      </w:r>
      <w:r w:rsidR="004D68D6">
        <w:rPr>
          <w:rFonts w:ascii="Sylfaen" w:hAnsi="Sylfaen"/>
          <w:sz w:val="24"/>
          <w:lang w:val="ka-GE"/>
        </w:rPr>
        <w:t>. კერძოდ, გამოვლინდა ტურიზმის ინდუსტრიაში პროფესიული უნარების მქონე ადამიანების სიმცირე, დაბალი კვალიფიციურობა, ტრენინგებსა და გადამზადების პროგრამებში მონაწილეობის მნიშვნელობაზე დაბალი ინფორმირებულობა და სხვა.</w:t>
      </w:r>
    </w:p>
    <w:p w14:paraId="02741832" w14:textId="77777777" w:rsidR="00F32ED5" w:rsidRDefault="0030592E" w:rsidP="002963B8">
      <w:pPr>
        <w:jc w:val="both"/>
        <w:rPr>
          <w:rFonts w:ascii="Sylfaen" w:hAnsi="Sylfaen"/>
          <w:sz w:val="24"/>
          <w:lang w:val="ka-GE"/>
        </w:rPr>
      </w:pPr>
      <w:r>
        <w:rPr>
          <w:rFonts w:ascii="Sylfaen" w:hAnsi="Sylfaen"/>
          <w:sz w:val="24"/>
          <w:lang w:val="ka-GE"/>
        </w:rPr>
        <w:t xml:space="preserve">შემოთავაზებული პოლიტიკის ალტერნატივების ანალიზმა </w:t>
      </w:r>
      <w:r w:rsidR="004D68D6">
        <w:rPr>
          <w:rFonts w:ascii="Sylfaen" w:hAnsi="Sylfaen"/>
          <w:sz w:val="24"/>
          <w:lang w:val="ka-GE"/>
        </w:rPr>
        <w:t xml:space="preserve">კი </w:t>
      </w:r>
      <w:r w:rsidR="002963B8">
        <w:rPr>
          <w:rFonts w:ascii="Sylfaen" w:hAnsi="Sylfaen"/>
          <w:sz w:val="24"/>
          <w:lang w:val="ka-GE"/>
        </w:rPr>
        <w:t xml:space="preserve">ცხადყო, რომ პროფესიული უნარების განვითარება </w:t>
      </w:r>
      <w:r w:rsidR="004D68D6">
        <w:rPr>
          <w:rFonts w:ascii="Sylfaen" w:hAnsi="Sylfaen"/>
          <w:sz w:val="24"/>
          <w:lang w:val="ka-GE"/>
        </w:rPr>
        <w:t>კვლავ მნიშვნელოვანი გამოწვევაა და სწორი პოლიტიკის შემუშავებამ და შეფასებამ უნდა უზრუნველყოს არსებული პრობლემის აღმოფხვრა.</w:t>
      </w:r>
    </w:p>
    <w:p w14:paraId="3AD0FA6D" w14:textId="77777777" w:rsidR="004D68D6" w:rsidRDefault="004D68D6" w:rsidP="001F4F69">
      <w:pPr>
        <w:jc w:val="both"/>
        <w:rPr>
          <w:rFonts w:ascii="Sylfaen" w:hAnsi="Sylfaen"/>
          <w:sz w:val="24"/>
          <w:lang w:val="ka-GE"/>
        </w:rPr>
      </w:pPr>
      <w:r>
        <w:rPr>
          <w:rFonts w:ascii="Sylfaen" w:hAnsi="Sylfaen"/>
          <w:sz w:val="24"/>
          <w:lang w:val="ka-GE"/>
        </w:rPr>
        <w:t xml:space="preserve">თითოეული პოლიტიკის ალტერნატივის განხორციელება და პოლიტიკის შედეგების მიღება გარკვეულ რისკებს უკავშირდება. </w:t>
      </w:r>
      <w:r w:rsidR="00527490">
        <w:rPr>
          <w:rFonts w:ascii="Sylfaen" w:hAnsi="Sylfaen"/>
          <w:sz w:val="24"/>
          <w:lang w:val="ka-GE"/>
        </w:rPr>
        <w:t xml:space="preserve">ალტერნატივების ხარჯ-ეფექტიანობის და რისკების ანალიზის საფუძველზე გამოიკვეთა არსებული სიტუაციის უცვლელად დატოვების უპირატესობა. კერძოდ, აღსანიშნავია, რომ სახელმწიფომ </w:t>
      </w:r>
      <w:r w:rsidR="001F4F69">
        <w:rPr>
          <w:rFonts w:ascii="Sylfaen" w:hAnsi="Sylfaen"/>
          <w:sz w:val="24"/>
          <w:lang w:val="ka-GE"/>
        </w:rPr>
        <w:t xml:space="preserve">შრომის ბაზარზე საჭიროებათა იდენტიფიცირების მიზნით </w:t>
      </w:r>
      <w:r w:rsidR="00527490">
        <w:rPr>
          <w:rFonts w:ascii="Sylfaen" w:hAnsi="Sylfaen"/>
          <w:sz w:val="24"/>
          <w:lang w:val="ka-GE"/>
        </w:rPr>
        <w:t>კვლევ</w:t>
      </w:r>
      <w:r w:rsidR="001F4F69">
        <w:rPr>
          <w:rFonts w:ascii="Sylfaen" w:hAnsi="Sylfaen"/>
          <w:sz w:val="24"/>
          <w:lang w:val="ka-GE"/>
        </w:rPr>
        <w:t>ებ</w:t>
      </w:r>
      <w:r w:rsidR="00527490">
        <w:rPr>
          <w:rFonts w:ascii="Sylfaen" w:hAnsi="Sylfaen"/>
          <w:sz w:val="24"/>
          <w:lang w:val="ka-GE"/>
        </w:rPr>
        <w:t>ის</w:t>
      </w:r>
      <w:r w:rsidR="001F4F69">
        <w:rPr>
          <w:rFonts w:ascii="Sylfaen" w:hAnsi="Sylfaen"/>
          <w:sz w:val="24"/>
          <w:lang w:val="ka-GE"/>
        </w:rPr>
        <w:t xml:space="preserve"> განხორციელება </w:t>
      </w:r>
      <w:r w:rsidR="00527490">
        <w:rPr>
          <w:rFonts w:ascii="Sylfaen" w:hAnsi="Sylfaen"/>
          <w:sz w:val="24"/>
          <w:lang w:val="ka-GE"/>
        </w:rPr>
        <w:t>მხოლოდ გასულ წელს დაიწყო</w:t>
      </w:r>
      <w:r w:rsidR="001F4F69">
        <w:rPr>
          <w:rFonts w:ascii="Sylfaen" w:hAnsi="Sylfaen"/>
          <w:sz w:val="24"/>
          <w:lang w:val="ka-GE"/>
        </w:rPr>
        <w:t>, რაც მტკიცებულებების მიღების უმნიშვნელოვანესი წყაროა. გასულ წლებში გადამზადების პროგრამების შემუშავება არ ეფუძნებოდა საჭიროებათა კვლევის ანალიზს და აღნიშნული პროგრამების დაბალი ეფექტიანობა სწორედ აღნიშნულიდან გამომდინარეობდა.</w:t>
      </w:r>
    </w:p>
    <w:p w14:paraId="7E23ED48" w14:textId="77777777" w:rsidR="001F4F69" w:rsidRDefault="001F4F69" w:rsidP="001F4F69">
      <w:pPr>
        <w:jc w:val="both"/>
        <w:rPr>
          <w:rFonts w:ascii="Sylfaen" w:hAnsi="Sylfaen"/>
          <w:sz w:val="24"/>
          <w:lang w:val="ka-GE"/>
        </w:rPr>
      </w:pPr>
      <w:r>
        <w:rPr>
          <w:rFonts w:ascii="Sylfaen" w:hAnsi="Sylfaen"/>
          <w:sz w:val="24"/>
          <w:lang w:val="ka-GE"/>
        </w:rPr>
        <w:t>ეკონომიკის სამინისტროს მიერ განხორციელებული კვლევები მიეწოდათ შესაბამის უწყებებს</w:t>
      </w:r>
      <w:r w:rsidR="00940B15">
        <w:rPr>
          <w:rFonts w:ascii="Sylfaen" w:hAnsi="Sylfaen"/>
          <w:sz w:val="24"/>
          <w:lang w:val="ka-GE"/>
        </w:rPr>
        <w:t xml:space="preserve">, კერძოდ განათლებისა და ჯანდაცვის სამინისტროებს, რომლებიც ახორციელებენ სამუშაო ძალის, ადამიანისეული კაპიტალი განვითარების პროგრამებს. სწორედ აღნიშნული შედეგების ანალიზის საფუძველზე შესაბამისი უწყებები შეიმუშავებენ და განახორციელებენ სასწავლო პროგრამებს/მოდულებს, რომელიც </w:t>
      </w:r>
      <w:r w:rsidR="00433D90">
        <w:rPr>
          <w:rFonts w:ascii="Sylfaen" w:hAnsi="Sylfaen"/>
          <w:sz w:val="24"/>
          <w:lang w:val="ka-GE"/>
        </w:rPr>
        <w:t xml:space="preserve">მნიშვნელოვნად გააუმჯობესებს </w:t>
      </w:r>
      <w:r w:rsidR="00940B15">
        <w:rPr>
          <w:rFonts w:ascii="Sylfaen" w:hAnsi="Sylfaen"/>
          <w:sz w:val="24"/>
          <w:lang w:val="ka-GE"/>
        </w:rPr>
        <w:t xml:space="preserve">ტურიზმის ინდუსტრიაში </w:t>
      </w:r>
      <w:r w:rsidR="00433D90">
        <w:rPr>
          <w:rFonts w:ascii="Sylfaen" w:hAnsi="Sylfaen"/>
          <w:sz w:val="24"/>
          <w:lang w:val="ka-GE"/>
        </w:rPr>
        <w:t xml:space="preserve">დასაქმებულთა </w:t>
      </w:r>
      <w:r w:rsidR="00940B15">
        <w:rPr>
          <w:rFonts w:ascii="Sylfaen" w:hAnsi="Sylfaen"/>
          <w:sz w:val="24"/>
          <w:lang w:val="ka-GE"/>
        </w:rPr>
        <w:t>პროფესიულ უნარებს. ამასთან, მნიშვნელოვანია უწყებების აქტიური თანამშრომლობა კერძო სექტორთან, რათა ამაღლდეს ცნობიერება კვალიფიკაცი</w:t>
      </w:r>
      <w:r w:rsidR="00433D90">
        <w:rPr>
          <w:rFonts w:ascii="Sylfaen" w:hAnsi="Sylfaen"/>
          <w:sz w:val="24"/>
          <w:lang w:val="ka-GE"/>
        </w:rPr>
        <w:t xml:space="preserve">ის ამაღლების საჭიროების თაობაზე და თავად კერძო სექტორი იყოს პრობლემის მაიდენტიფიცირებელი და აქტიური პარტნიორი მიზნობრივი პროგრამების </w:t>
      </w:r>
      <w:r w:rsidR="002B5548">
        <w:rPr>
          <w:rFonts w:ascii="Sylfaen" w:hAnsi="Sylfaen"/>
          <w:sz w:val="24"/>
          <w:lang w:val="ka-GE"/>
        </w:rPr>
        <w:t>შემუშავებ</w:t>
      </w:r>
      <w:r w:rsidR="00433D90">
        <w:rPr>
          <w:rFonts w:ascii="Sylfaen" w:hAnsi="Sylfaen"/>
          <w:sz w:val="24"/>
          <w:lang w:val="ka-GE"/>
        </w:rPr>
        <w:t>ი</w:t>
      </w:r>
      <w:r w:rsidR="002B5548">
        <w:rPr>
          <w:rFonts w:ascii="Sylfaen" w:hAnsi="Sylfaen"/>
          <w:sz w:val="24"/>
          <w:lang w:val="ka-GE"/>
        </w:rPr>
        <w:t>ს პროცესში</w:t>
      </w:r>
      <w:r w:rsidR="00433D90">
        <w:rPr>
          <w:rFonts w:ascii="Sylfaen" w:hAnsi="Sylfaen"/>
          <w:sz w:val="24"/>
          <w:lang w:val="ka-GE"/>
        </w:rPr>
        <w:t>.</w:t>
      </w:r>
    </w:p>
    <w:p w14:paraId="4352D127" w14:textId="77777777" w:rsidR="002B5548" w:rsidRDefault="002B5548" w:rsidP="001F4F69">
      <w:pPr>
        <w:jc w:val="both"/>
        <w:rPr>
          <w:rFonts w:ascii="Sylfaen" w:hAnsi="Sylfaen"/>
          <w:sz w:val="24"/>
          <w:lang w:val="ka-GE"/>
        </w:rPr>
      </w:pPr>
      <w:r>
        <w:rPr>
          <w:rFonts w:ascii="Sylfaen" w:hAnsi="Sylfaen"/>
          <w:sz w:val="24"/>
          <w:lang w:val="ka-GE"/>
        </w:rPr>
        <w:t xml:space="preserve">კვლევაზე დაფუძნებული სასწავლო პროგრამების შემუშავების და დანერგვისათვის უნდა განისაზღვროს შესაბამისი პერიოდი, კერძოდ კონკრეტული შედეგების შეფასება უნდა განხორციელდეს 3 წლის შემდეგ. ამისათვის უნდა განისაზღვროს პროგრამის ეფექტიანად განხორციელებაზე პასუხისმგებელი უწყება, რომელიც პერმანენტულად, </w:t>
      </w:r>
      <w:r>
        <w:rPr>
          <w:rFonts w:ascii="Sylfaen" w:hAnsi="Sylfaen"/>
          <w:sz w:val="24"/>
          <w:lang w:val="ka-GE"/>
        </w:rPr>
        <w:lastRenderedPageBreak/>
        <w:t xml:space="preserve">კერძოდ ყოველწლიურად განახორციელებს პროგრამების მონიტორინგს და შეფასებას. </w:t>
      </w:r>
      <w:r w:rsidR="007505C4">
        <w:rPr>
          <w:rFonts w:ascii="Sylfaen" w:hAnsi="Sylfaen"/>
          <w:sz w:val="24"/>
          <w:lang w:val="ka-GE"/>
        </w:rPr>
        <w:t>მონიტორინგის მიზნისთვის შემუშავდეს სამოქმედო გეგმა, სადაც გაწერილი იქნება ძირითადი ღონისძიებები და შესაბამისი ინდიკატორები, ასევე განისაზღვრება ბიუჯეტი, პასუხისმგებელი უწყებები და რისკები. ამასთან</w:t>
      </w:r>
      <w:r>
        <w:rPr>
          <w:rFonts w:ascii="Sylfaen" w:hAnsi="Sylfaen"/>
          <w:sz w:val="24"/>
          <w:lang w:val="ka-GE"/>
        </w:rPr>
        <w:t xml:space="preserve"> უნდა განხორციელდეს კვლევა, რომელიც ერთგვარი მტკიცებულება იქნება პროგრამების ეფექტიანობის</w:t>
      </w:r>
      <w:r w:rsidR="00852D0F">
        <w:rPr>
          <w:rFonts w:ascii="Sylfaen" w:hAnsi="Sylfaen"/>
          <w:sz w:val="24"/>
          <w:lang w:val="ka-GE"/>
        </w:rPr>
        <w:t xml:space="preserve"> შეფასების თვალსაზრისით.</w:t>
      </w:r>
    </w:p>
    <w:p w14:paraId="5B2E9185" w14:textId="3360FB52" w:rsidR="001F4F69" w:rsidRDefault="001F4F69" w:rsidP="001F4F69">
      <w:pPr>
        <w:jc w:val="both"/>
        <w:rPr>
          <w:rFonts w:ascii="Sylfaen" w:hAnsi="Sylfaen"/>
          <w:sz w:val="24"/>
          <w:lang w:val="ka-GE"/>
        </w:rPr>
      </w:pPr>
    </w:p>
    <w:p w14:paraId="2A964C09" w14:textId="62EFC78A" w:rsidR="0024103C" w:rsidRDefault="0024103C" w:rsidP="001F4F69">
      <w:pPr>
        <w:jc w:val="both"/>
        <w:rPr>
          <w:rFonts w:ascii="Sylfaen" w:hAnsi="Sylfaen"/>
          <w:sz w:val="24"/>
          <w:lang w:val="ka-GE"/>
        </w:rPr>
      </w:pPr>
    </w:p>
    <w:p w14:paraId="23C6E3E8" w14:textId="20220EE7" w:rsidR="0024103C" w:rsidRDefault="0024103C" w:rsidP="001F4F69">
      <w:pPr>
        <w:jc w:val="both"/>
        <w:rPr>
          <w:rFonts w:ascii="Sylfaen" w:hAnsi="Sylfaen"/>
          <w:sz w:val="24"/>
          <w:lang w:val="ka-GE"/>
        </w:rPr>
      </w:pPr>
    </w:p>
    <w:p w14:paraId="55A282AB" w14:textId="567BB04A" w:rsidR="0024103C" w:rsidRDefault="0024103C" w:rsidP="001F4F69">
      <w:pPr>
        <w:jc w:val="both"/>
        <w:rPr>
          <w:rFonts w:ascii="Sylfaen" w:hAnsi="Sylfaen"/>
          <w:sz w:val="24"/>
          <w:lang w:val="ka-GE"/>
        </w:rPr>
      </w:pPr>
    </w:p>
    <w:p w14:paraId="6226DC60" w14:textId="07E13262" w:rsidR="0024103C" w:rsidRDefault="0024103C" w:rsidP="001F4F69">
      <w:pPr>
        <w:jc w:val="both"/>
        <w:rPr>
          <w:rFonts w:ascii="Sylfaen" w:hAnsi="Sylfaen"/>
          <w:sz w:val="24"/>
          <w:lang w:val="ka-GE"/>
        </w:rPr>
      </w:pPr>
    </w:p>
    <w:p w14:paraId="65569578" w14:textId="45B0FB74" w:rsidR="0024103C" w:rsidRDefault="0024103C" w:rsidP="001F4F69">
      <w:pPr>
        <w:jc w:val="both"/>
        <w:rPr>
          <w:rFonts w:ascii="Sylfaen" w:hAnsi="Sylfaen"/>
          <w:sz w:val="24"/>
          <w:lang w:val="ka-GE"/>
        </w:rPr>
      </w:pPr>
    </w:p>
    <w:p w14:paraId="31AB6955" w14:textId="507655B9" w:rsidR="0024103C" w:rsidRDefault="0024103C" w:rsidP="001F4F69">
      <w:pPr>
        <w:jc w:val="both"/>
        <w:rPr>
          <w:rFonts w:ascii="Sylfaen" w:hAnsi="Sylfaen"/>
          <w:sz w:val="24"/>
          <w:lang w:val="ka-GE"/>
        </w:rPr>
      </w:pPr>
    </w:p>
    <w:p w14:paraId="66C368F4" w14:textId="719E552B" w:rsidR="00FD3C48" w:rsidRDefault="00FD3C48" w:rsidP="001F4F69">
      <w:pPr>
        <w:jc w:val="both"/>
        <w:rPr>
          <w:rFonts w:ascii="Sylfaen" w:hAnsi="Sylfaen"/>
          <w:sz w:val="24"/>
          <w:lang w:val="ka-GE"/>
        </w:rPr>
      </w:pPr>
    </w:p>
    <w:p w14:paraId="62364E7A" w14:textId="586D81E6" w:rsidR="00FD3C48" w:rsidRDefault="00FD3C48" w:rsidP="001F4F69">
      <w:pPr>
        <w:jc w:val="both"/>
        <w:rPr>
          <w:rFonts w:ascii="Sylfaen" w:hAnsi="Sylfaen"/>
          <w:sz w:val="24"/>
          <w:lang w:val="ka-GE"/>
        </w:rPr>
      </w:pPr>
    </w:p>
    <w:p w14:paraId="7C1D3DC0" w14:textId="08D6EFDB" w:rsidR="00FD3C48" w:rsidRDefault="00FD3C48" w:rsidP="001F4F69">
      <w:pPr>
        <w:jc w:val="both"/>
        <w:rPr>
          <w:rFonts w:ascii="Sylfaen" w:hAnsi="Sylfaen"/>
          <w:sz w:val="24"/>
          <w:lang w:val="ka-GE"/>
        </w:rPr>
      </w:pPr>
    </w:p>
    <w:p w14:paraId="38BC56D6" w14:textId="2C5C2503" w:rsidR="00FD3C48" w:rsidRDefault="00FD3C48" w:rsidP="001F4F69">
      <w:pPr>
        <w:jc w:val="both"/>
        <w:rPr>
          <w:rFonts w:ascii="Sylfaen" w:hAnsi="Sylfaen"/>
          <w:sz w:val="24"/>
          <w:lang w:val="ka-GE"/>
        </w:rPr>
      </w:pPr>
    </w:p>
    <w:p w14:paraId="6604B2B0" w14:textId="5D47F888" w:rsidR="00FD3C48" w:rsidRDefault="00FD3C48" w:rsidP="001F4F69">
      <w:pPr>
        <w:jc w:val="both"/>
        <w:rPr>
          <w:rFonts w:ascii="Sylfaen" w:hAnsi="Sylfaen"/>
          <w:sz w:val="24"/>
          <w:lang w:val="ka-GE"/>
        </w:rPr>
      </w:pPr>
    </w:p>
    <w:p w14:paraId="2D165725" w14:textId="77777777" w:rsidR="00FD3C48" w:rsidRDefault="00FD3C48" w:rsidP="001F4F69">
      <w:pPr>
        <w:jc w:val="both"/>
        <w:rPr>
          <w:rFonts w:ascii="Sylfaen" w:hAnsi="Sylfaen"/>
          <w:sz w:val="24"/>
          <w:lang w:val="ka-GE"/>
        </w:rPr>
      </w:pPr>
    </w:p>
    <w:p w14:paraId="219EC15B" w14:textId="626C860A" w:rsidR="0024103C" w:rsidRDefault="0024103C" w:rsidP="001F4F69">
      <w:pPr>
        <w:jc w:val="both"/>
        <w:rPr>
          <w:rFonts w:ascii="Sylfaen" w:hAnsi="Sylfaen"/>
          <w:sz w:val="24"/>
          <w:lang w:val="ka-GE"/>
        </w:rPr>
      </w:pPr>
    </w:p>
    <w:p w14:paraId="785F207F" w14:textId="746E936E" w:rsidR="0024103C" w:rsidRDefault="0024103C" w:rsidP="001F4F69">
      <w:pPr>
        <w:jc w:val="both"/>
        <w:rPr>
          <w:rFonts w:ascii="Sylfaen" w:hAnsi="Sylfaen"/>
          <w:sz w:val="24"/>
          <w:lang w:val="ka-GE"/>
        </w:rPr>
      </w:pPr>
    </w:p>
    <w:p w14:paraId="511AE75C" w14:textId="102A8CC4" w:rsidR="0024103C" w:rsidRDefault="0024103C" w:rsidP="001F4F69">
      <w:pPr>
        <w:jc w:val="both"/>
        <w:rPr>
          <w:rFonts w:ascii="Sylfaen" w:hAnsi="Sylfaen"/>
          <w:sz w:val="24"/>
          <w:lang w:val="ka-GE"/>
        </w:rPr>
      </w:pPr>
    </w:p>
    <w:p w14:paraId="4B66F499" w14:textId="47C270AA" w:rsidR="0024103C" w:rsidRDefault="0024103C" w:rsidP="001F4F69">
      <w:pPr>
        <w:jc w:val="both"/>
        <w:rPr>
          <w:rFonts w:ascii="Sylfaen" w:hAnsi="Sylfaen"/>
          <w:sz w:val="24"/>
          <w:lang w:val="ka-GE"/>
        </w:rPr>
      </w:pPr>
    </w:p>
    <w:p w14:paraId="096916DB" w14:textId="1F9E9505" w:rsidR="0024103C" w:rsidRDefault="0024103C" w:rsidP="001F4F69">
      <w:pPr>
        <w:jc w:val="both"/>
        <w:rPr>
          <w:rFonts w:ascii="Sylfaen" w:hAnsi="Sylfaen"/>
          <w:sz w:val="24"/>
          <w:lang w:val="ka-GE"/>
        </w:rPr>
      </w:pPr>
    </w:p>
    <w:p w14:paraId="21C7A2E8" w14:textId="02C159B4" w:rsidR="0024103C" w:rsidRDefault="0024103C" w:rsidP="001F4F69">
      <w:pPr>
        <w:jc w:val="both"/>
        <w:rPr>
          <w:rFonts w:ascii="Sylfaen" w:hAnsi="Sylfaen"/>
          <w:sz w:val="24"/>
          <w:lang w:val="ka-GE"/>
        </w:rPr>
      </w:pPr>
    </w:p>
    <w:p w14:paraId="4E9B0370" w14:textId="2BDFD09C" w:rsidR="0024103C" w:rsidRDefault="0024103C" w:rsidP="001F4F69">
      <w:pPr>
        <w:jc w:val="both"/>
        <w:rPr>
          <w:rFonts w:ascii="Sylfaen" w:hAnsi="Sylfaen"/>
          <w:sz w:val="24"/>
          <w:lang w:val="ka-GE"/>
        </w:rPr>
      </w:pPr>
    </w:p>
    <w:p w14:paraId="4452B0E3" w14:textId="7456FC94" w:rsidR="0024103C" w:rsidRDefault="0024103C" w:rsidP="001F4F69">
      <w:pPr>
        <w:jc w:val="both"/>
        <w:rPr>
          <w:rFonts w:ascii="Sylfaen" w:hAnsi="Sylfaen"/>
          <w:sz w:val="24"/>
          <w:lang w:val="ka-GE"/>
        </w:rPr>
      </w:pPr>
    </w:p>
    <w:p w14:paraId="48249DF2" w14:textId="32B608B1" w:rsidR="006052AF" w:rsidRPr="001E137C" w:rsidRDefault="006052AF" w:rsidP="006052AF">
      <w:pPr>
        <w:pStyle w:val="Heading1"/>
        <w:rPr>
          <w:rFonts w:ascii="Sylfaen" w:hAnsi="Sylfaen" w:cs="Sylfaen"/>
          <w:b/>
          <w:lang w:val="ka-GE"/>
        </w:rPr>
      </w:pPr>
      <w:bookmarkStart w:id="11" w:name="_Toc533768368"/>
      <w:r w:rsidRPr="001E137C">
        <w:rPr>
          <w:rFonts w:ascii="Sylfaen" w:hAnsi="Sylfaen" w:cs="Sylfaen"/>
          <w:b/>
          <w:lang w:val="ka-GE"/>
        </w:rPr>
        <w:lastRenderedPageBreak/>
        <w:t>დანართები</w:t>
      </w:r>
      <w:bookmarkEnd w:id="11"/>
    </w:p>
    <w:p w14:paraId="0C782B85" w14:textId="77777777" w:rsidR="006052AF" w:rsidRPr="006052AF" w:rsidRDefault="006052AF" w:rsidP="006052AF">
      <w:pPr>
        <w:rPr>
          <w:rFonts w:ascii="Sylfaen" w:hAnsi="Sylfaen"/>
          <w:lang w:val="ka-GE"/>
        </w:rPr>
      </w:pPr>
    </w:p>
    <w:p w14:paraId="6F03CE1F" w14:textId="70AC636B" w:rsidR="0024103C" w:rsidRPr="00765CF0" w:rsidRDefault="00765CF0" w:rsidP="00765CF0">
      <w:pPr>
        <w:pStyle w:val="Caption"/>
        <w:rPr>
          <w:rFonts w:ascii="Sylfaen" w:hAnsi="Sylfaen"/>
          <w:sz w:val="24"/>
          <w:lang w:val="ka-GE"/>
        </w:rPr>
      </w:pPr>
      <w:r>
        <w:rPr>
          <w:rFonts w:ascii="Sylfaen" w:hAnsi="Sylfaen" w:cs="Sylfaen"/>
        </w:rPr>
        <w:t>ცხრილი</w:t>
      </w:r>
      <w:r>
        <w:t xml:space="preserve"> </w:t>
      </w:r>
      <w:fldSimple w:instr=" SEQ ცხრილი \* ARABIC ">
        <w:r w:rsidR="00247532">
          <w:rPr>
            <w:noProof/>
          </w:rPr>
          <w:t>3</w:t>
        </w:r>
      </w:fldSimple>
      <w:r>
        <w:rPr>
          <w:rFonts w:ascii="Sylfaen" w:hAnsi="Sylfaen"/>
          <w:lang w:val="ka-GE"/>
        </w:rPr>
        <w:t xml:space="preserve">. სამუშაო ძალის პროფესიული უნარების შეფასება </w:t>
      </w:r>
    </w:p>
    <w:p w14:paraId="3666A09A" w14:textId="1A2C0206" w:rsidR="0024103C" w:rsidRDefault="0024103C" w:rsidP="001F4F69">
      <w:pPr>
        <w:jc w:val="both"/>
        <w:rPr>
          <w:rFonts w:ascii="Sylfaen" w:hAnsi="Sylfaen"/>
          <w:sz w:val="24"/>
          <w:lang w:val="ka-GE"/>
        </w:rPr>
      </w:pPr>
    </w:p>
    <w:tbl>
      <w:tblPr>
        <w:tblStyle w:val="TableGrid"/>
        <w:tblpPr w:leftFromText="180" w:rightFromText="180" w:vertAnchor="text" w:tblpX="-365" w:tblpY="-11"/>
        <w:tblW w:w="10684" w:type="dxa"/>
        <w:tblLayout w:type="fixed"/>
        <w:tblLook w:val="04A0" w:firstRow="1" w:lastRow="0" w:firstColumn="1" w:lastColumn="0" w:noHBand="0" w:noVBand="1"/>
      </w:tblPr>
      <w:tblGrid>
        <w:gridCol w:w="1986"/>
        <w:gridCol w:w="690"/>
        <w:gridCol w:w="803"/>
        <w:gridCol w:w="691"/>
        <w:gridCol w:w="685"/>
        <w:gridCol w:w="841"/>
        <w:gridCol w:w="688"/>
        <w:gridCol w:w="901"/>
        <w:gridCol w:w="857"/>
        <w:gridCol w:w="764"/>
        <w:gridCol w:w="889"/>
        <w:gridCol w:w="889"/>
      </w:tblGrid>
      <w:tr w:rsidR="008567C7" w:rsidRPr="00FC619A" w14:paraId="14D7CE2E" w14:textId="0B5AA993" w:rsidTr="001E137C">
        <w:trPr>
          <w:cantSplit/>
          <w:trHeight w:val="2357"/>
        </w:trPr>
        <w:tc>
          <w:tcPr>
            <w:tcW w:w="1986" w:type="dxa"/>
            <w:textDirection w:val="tbRl"/>
          </w:tcPr>
          <w:p w14:paraId="7D38DAA4" w14:textId="77777777" w:rsidR="008567C7" w:rsidRPr="00FC619A" w:rsidRDefault="008567C7" w:rsidP="00FC619A">
            <w:pPr>
              <w:ind w:left="113" w:right="113"/>
              <w:jc w:val="both"/>
              <w:rPr>
                <w:rFonts w:ascii="Sylfaen" w:hAnsi="Sylfaen"/>
                <w:sz w:val="18"/>
                <w:lang w:val="ka-GE"/>
              </w:rPr>
            </w:pPr>
          </w:p>
        </w:tc>
        <w:tc>
          <w:tcPr>
            <w:tcW w:w="690" w:type="dxa"/>
            <w:textDirection w:val="btLr"/>
            <w:vAlign w:val="center"/>
          </w:tcPr>
          <w:p w14:paraId="0928BA3F" w14:textId="77777777" w:rsidR="008567C7" w:rsidRPr="00765CF0" w:rsidRDefault="008567C7" w:rsidP="00FC619A">
            <w:pPr>
              <w:ind w:left="113" w:right="113"/>
              <w:jc w:val="center"/>
              <w:rPr>
                <w:rFonts w:ascii="Sylfaen" w:hAnsi="Sylfaen"/>
                <w:b/>
                <w:sz w:val="18"/>
              </w:rPr>
            </w:pPr>
            <w:r w:rsidRPr="00765CF0">
              <w:rPr>
                <w:rFonts w:ascii="Sylfaen" w:hAnsi="Sylfaen"/>
                <w:b/>
                <w:sz w:val="18"/>
                <w:lang w:val="ka-GE"/>
              </w:rPr>
              <w:t>მართვის უნარები</w:t>
            </w:r>
          </w:p>
          <w:p w14:paraId="7A7DAF51" w14:textId="77777777" w:rsidR="008567C7" w:rsidRPr="00765CF0" w:rsidRDefault="008567C7" w:rsidP="00FC619A">
            <w:pPr>
              <w:ind w:left="113" w:right="113"/>
              <w:jc w:val="center"/>
              <w:rPr>
                <w:rFonts w:ascii="Sylfaen" w:hAnsi="Sylfaen"/>
                <w:b/>
                <w:sz w:val="18"/>
              </w:rPr>
            </w:pPr>
          </w:p>
        </w:tc>
        <w:tc>
          <w:tcPr>
            <w:tcW w:w="803" w:type="dxa"/>
            <w:textDirection w:val="btLr"/>
            <w:vAlign w:val="center"/>
          </w:tcPr>
          <w:p w14:paraId="42BBAB9D" w14:textId="77777777" w:rsidR="008567C7" w:rsidRPr="00765CF0" w:rsidRDefault="008567C7" w:rsidP="00FC619A">
            <w:pPr>
              <w:ind w:left="113" w:right="113"/>
              <w:jc w:val="center"/>
              <w:rPr>
                <w:rFonts w:ascii="Sylfaen" w:hAnsi="Sylfaen"/>
                <w:b/>
                <w:sz w:val="18"/>
              </w:rPr>
            </w:pPr>
            <w:r w:rsidRPr="00765CF0">
              <w:rPr>
                <w:rFonts w:ascii="Sylfaen" w:hAnsi="Sylfaen"/>
                <w:b/>
                <w:sz w:val="18"/>
                <w:lang w:val="ka-GE"/>
              </w:rPr>
              <w:t>კომუნიკაციის უნარები</w:t>
            </w:r>
          </w:p>
          <w:p w14:paraId="34B3832C" w14:textId="77777777" w:rsidR="008567C7" w:rsidRPr="00765CF0" w:rsidRDefault="008567C7" w:rsidP="00FC619A">
            <w:pPr>
              <w:ind w:left="113" w:right="113"/>
              <w:jc w:val="center"/>
              <w:rPr>
                <w:rFonts w:ascii="Sylfaen" w:hAnsi="Sylfaen"/>
                <w:b/>
                <w:sz w:val="18"/>
              </w:rPr>
            </w:pPr>
          </w:p>
        </w:tc>
        <w:tc>
          <w:tcPr>
            <w:tcW w:w="691" w:type="dxa"/>
            <w:textDirection w:val="btLr"/>
            <w:vAlign w:val="center"/>
          </w:tcPr>
          <w:p w14:paraId="65BC005B" w14:textId="77777777" w:rsidR="008567C7" w:rsidRPr="00765CF0" w:rsidRDefault="008567C7" w:rsidP="00FC619A">
            <w:pPr>
              <w:ind w:left="113" w:right="113"/>
              <w:jc w:val="center"/>
              <w:rPr>
                <w:rFonts w:ascii="Sylfaen" w:hAnsi="Sylfaen"/>
                <w:b/>
                <w:sz w:val="18"/>
              </w:rPr>
            </w:pPr>
            <w:r w:rsidRPr="00765CF0">
              <w:rPr>
                <w:rFonts w:ascii="Sylfaen" w:hAnsi="Sylfaen"/>
                <w:b/>
                <w:sz w:val="18"/>
                <w:lang w:val="ka-GE"/>
              </w:rPr>
              <w:t>უცხო ენები</w:t>
            </w:r>
          </w:p>
          <w:p w14:paraId="786686EF" w14:textId="77777777" w:rsidR="008567C7" w:rsidRPr="00765CF0" w:rsidRDefault="008567C7" w:rsidP="00FC619A">
            <w:pPr>
              <w:ind w:left="113" w:right="113"/>
              <w:jc w:val="center"/>
              <w:rPr>
                <w:rFonts w:ascii="Sylfaen" w:hAnsi="Sylfaen"/>
                <w:b/>
                <w:sz w:val="18"/>
              </w:rPr>
            </w:pPr>
          </w:p>
        </w:tc>
        <w:tc>
          <w:tcPr>
            <w:tcW w:w="685" w:type="dxa"/>
            <w:textDirection w:val="btLr"/>
            <w:vAlign w:val="center"/>
          </w:tcPr>
          <w:p w14:paraId="105383E6" w14:textId="77777777" w:rsidR="008567C7" w:rsidRPr="00765CF0" w:rsidRDefault="008567C7" w:rsidP="00FC619A">
            <w:pPr>
              <w:ind w:left="113" w:right="113"/>
              <w:jc w:val="center"/>
              <w:rPr>
                <w:rFonts w:ascii="Sylfaen" w:hAnsi="Sylfaen"/>
                <w:b/>
                <w:sz w:val="18"/>
              </w:rPr>
            </w:pPr>
            <w:r w:rsidRPr="00765CF0">
              <w:rPr>
                <w:rFonts w:ascii="Sylfaen" w:hAnsi="Sylfaen"/>
                <w:b/>
                <w:sz w:val="18"/>
                <w:lang w:val="ka-GE"/>
              </w:rPr>
              <w:t>კრეატიულობა, ინოვაცია</w:t>
            </w:r>
          </w:p>
          <w:p w14:paraId="6EF7D8CE" w14:textId="77777777" w:rsidR="008567C7" w:rsidRPr="00765CF0" w:rsidRDefault="008567C7" w:rsidP="00FC619A">
            <w:pPr>
              <w:ind w:left="113" w:right="113"/>
              <w:jc w:val="center"/>
              <w:rPr>
                <w:rFonts w:ascii="Sylfaen" w:hAnsi="Sylfaen"/>
                <w:b/>
                <w:sz w:val="18"/>
              </w:rPr>
            </w:pPr>
          </w:p>
        </w:tc>
        <w:tc>
          <w:tcPr>
            <w:tcW w:w="841" w:type="dxa"/>
            <w:textDirection w:val="btLr"/>
            <w:vAlign w:val="center"/>
          </w:tcPr>
          <w:p w14:paraId="35455744" w14:textId="77777777" w:rsidR="008567C7" w:rsidRPr="00765CF0" w:rsidRDefault="008567C7" w:rsidP="00FC619A">
            <w:pPr>
              <w:ind w:left="113" w:right="113"/>
              <w:jc w:val="center"/>
              <w:rPr>
                <w:rFonts w:ascii="Sylfaen" w:hAnsi="Sylfaen"/>
                <w:b/>
                <w:sz w:val="18"/>
                <w:lang w:val="ka-GE"/>
              </w:rPr>
            </w:pPr>
            <w:r w:rsidRPr="00765CF0">
              <w:rPr>
                <w:rFonts w:ascii="Sylfaen" w:hAnsi="Sylfaen"/>
                <w:b/>
                <w:sz w:val="18"/>
                <w:lang w:val="ka-GE"/>
              </w:rPr>
              <w:t>გადაწყვეტილების მიღება</w:t>
            </w:r>
          </w:p>
        </w:tc>
        <w:tc>
          <w:tcPr>
            <w:tcW w:w="688" w:type="dxa"/>
            <w:textDirection w:val="btLr"/>
            <w:vAlign w:val="center"/>
          </w:tcPr>
          <w:p w14:paraId="40318C11" w14:textId="77777777" w:rsidR="008567C7" w:rsidRPr="00765CF0" w:rsidRDefault="008567C7" w:rsidP="00FC619A">
            <w:pPr>
              <w:ind w:left="113" w:right="113"/>
              <w:jc w:val="center"/>
              <w:rPr>
                <w:rFonts w:ascii="Sylfaen" w:hAnsi="Sylfaen"/>
                <w:b/>
                <w:sz w:val="18"/>
                <w:lang w:val="ka-GE"/>
              </w:rPr>
            </w:pPr>
            <w:r w:rsidRPr="00765CF0">
              <w:rPr>
                <w:rFonts w:ascii="Sylfaen" w:hAnsi="Sylfaen"/>
                <w:b/>
                <w:sz w:val="18"/>
                <w:lang w:val="ka-GE"/>
              </w:rPr>
              <w:t>დროის მენეჯმენტი</w:t>
            </w:r>
          </w:p>
        </w:tc>
        <w:tc>
          <w:tcPr>
            <w:tcW w:w="901" w:type="dxa"/>
            <w:textDirection w:val="btLr"/>
            <w:vAlign w:val="center"/>
          </w:tcPr>
          <w:p w14:paraId="47D74323" w14:textId="77777777" w:rsidR="008567C7" w:rsidRPr="00765CF0" w:rsidRDefault="008567C7" w:rsidP="00FC619A">
            <w:pPr>
              <w:ind w:left="113" w:right="113"/>
              <w:jc w:val="center"/>
              <w:rPr>
                <w:rFonts w:ascii="Sylfaen" w:hAnsi="Sylfaen"/>
                <w:b/>
                <w:sz w:val="18"/>
              </w:rPr>
            </w:pPr>
            <w:r w:rsidRPr="00765CF0">
              <w:rPr>
                <w:rFonts w:ascii="Sylfaen" w:hAnsi="Sylfaen"/>
                <w:b/>
                <w:sz w:val="18"/>
                <w:lang w:val="ka-GE"/>
              </w:rPr>
              <w:t>საკუთ. სტუმ. კულტურის ცოდნა</w:t>
            </w:r>
          </w:p>
          <w:p w14:paraId="28378330" w14:textId="77777777" w:rsidR="008567C7" w:rsidRPr="00765CF0" w:rsidRDefault="008567C7" w:rsidP="00FC619A">
            <w:pPr>
              <w:ind w:left="113" w:right="113"/>
              <w:jc w:val="center"/>
              <w:rPr>
                <w:rFonts w:ascii="Sylfaen" w:hAnsi="Sylfaen"/>
                <w:b/>
                <w:sz w:val="18"/>
                <w:lang w:val="ka-GE"/>
              </w:rPr>
            </w:pPr>
          </w:p>
        </w:tc>
        <w:tc>
          <w:tcPr>
            <w:tcW w:w="857" w:type="dxa"/>
            <w:textDirection w:val="btLr"/>
            <w:vAlign w:val="center"/>
          </w:tcPr>
          <w:p w14:paraId="74B08A5F" w14:textId="77777777" w:rsidR="008567C7" w:rsidRPr="00765CF0" w:rsidRDefault="008567C7" w:rsidP="00FC619A">
            <w:pPr>
              <w:ind w:left="113" w:right="113"/>
              <w:jc w:val="center"/>
              <w:rPr>
                <w:rFonts w:ascii="Sylfaen" w:hAnsi="Sylfaen"/>
                <w:b/>
                <w:sz w:val="18"/>
              </w:rPr>
            </w:pPr>
            <w:r w:rsidRPr="00765CF0">
              <w:rPr>
                <w:rFonts w:ascii="Sylfaen" w:hAnsi="Sylfaen"/>
                <w:b/>
                <w:sz w:val="18"/>
                <w:lang w:val="ka-GE"/>
              </w:rPr>
              <w:t>პრობლემის მოგვარება</w:t>
            </w:r>
          </w:p>
          <w:p w14:paraId="33B958B9" w14:textId="77777777" w:rsidR="008567C7" w:rsidRPr="00765CF0" w:rsidRDefault="008567C7" w:rsidP="00FC619A">
            <w:pPr>
              <w:ind w:left="113" w:right="113"/>
              <w:jc w:val="center"/>
              <w:rPr>
                <w:rFonts w:ascii="Sylfaen" w:hAnsi="Sylfaen"/>
                <w:b/>
                <w:sz w:val="18"/>
                <w:lang w:val="ka-GE"/>
              </w:rPr>
            </w:pPr>
          </w:p>
        </w:tc>
        <w:tc>
          <w:tcPr>
            <w:tcW w:w="764" w:type="dxa"/>
            <w:textDirection w:val="btLr"/>
            <w:vAlign w:val="center"/>
          </w:tcPr>
          <w:p w14:paraId="688D6E92" w14:textId="77777777" w:rsidR="008567C7" w:rsidRPr="00765CF0" w:rsidRDefault="008567C7" w:rsidP="00FC619A">
            <w:pPr>
              <w:ind w:left="113" w:right="113"/>
              <w:jc w:val="center"/>
              <w:rPr>
                <w:rFonts w:ascii="Sylfaen" w:hAnsi="Sylfaen"/>
                <w:b/>
                <w:sz w:val="18"/>
                <w:lang w:val="ka-GE"/>
              </w:rPr>
            </w:pPr>
            <w:r w:rsidRPr="00765CF0">
              <w:rPr>
                <w:rFonts w:ascii="Sylfaen" w:hAnsi="Sylfaen"/>
                <w:b/>
                <w:sz w:val="18"/>
                <w:lang w:val="ka-GE"/>
              </w:rPr>
              <w:t>ადგილობრივი ტურიზმი</w:t>
            </w:r>
          </w:p>
        </w:tc>
        <w:tc>
          <w:tcPr>
            <w:tcW w:w="889" w:type="dxa"/>
            <w:textDirection w:val="btLr"/>
          </w:tcPr>
          <w:p w14:paraId="09A25E18" w14:textId="77777777" w:rsidR="008567C7" w:rsidRPr="00765CF0" w:rsidRDefault="008567C7" w:rsidP="00FC619A">
            <w:pPr>
              <w:ind w:left="113" w:right="113"/>
              <w:jc w:val="center"/>
              <w:rPr>
                <w:rFonts w:ascii="Sylfaen" w:hAnsi="Sylfaen"/>
                <w:b/>
                <w:sz w:val="18"/>
              </w:rPr>
            </w:pPr>
            <w:r w:rsidRPr="00765CF0">
              <w:rPr>
                <w:rFonts w:ascii="Sylfaen" w:hAnsi="Sylfaen"/>
                <w:b/>
                <w:sz w:val="18"/>
                <w:lang w:val="ka-GE"/>
              </w:rPr>
              <w:t>საკვებისა და სასმელის შენახვა</w:t>
            </w:r>
          </w:p>
          <w:p w14:paraId="2F8EFA5D" w14:textId="77777777" w:rsidR="008567C7" w:rsidRPr="00765CF0" w:rsidRDefault="008567C7" w:rsidP="00FC619A">
            <w:pPr>
              <w:ind w:left="113" w:right="113"/>
              <w:jc w:val="center"/>
              <w:rPr>
                <w:rFonts w:ascii="Sylfaen" w:hAnsi="Sylfaen"/>
                <w:b/>
                <w:sz w:val="18"/>
                <w:lang w:val="ka-GE"/>
              </w:rPr>
            </w:pPr>
          </w:p>
        </w:tc>
        <w:tc>
          <w:tcPr>
            <w:tcW w:w="889" w:type="dxa"/>
            <w:textDirection w:val="btLr"/>
          </w:tcPr>
          <w:p w14:paraId="36B16D15" w14:textId="305F92F2" w:rsidR="008567C7" w:rsidRPr="00765CF0" w:rsidRDefault="008567C7" w:rsidP="00FC619A">
            <w:pPr>
              <w:ind w:left="113" w:right="113"/>
              <w:jc w:val="center"/>
              <w:rPr>
                <w:rFonts w:ascii="Sylfaen" w:hAnsi="Sylfaen"/>
                <w:b/>
                <w:sz w:val="18"/>
              </w:rPr>
            </w:pPr>
            <w:r w:rsidRPr="00765CF0">
              <w:rPr>
                <w:rFonts w:ascii="Sylfaen" w:hAnsi="Sylfaen"/>
                <w:b/>
                <w:sz w:val="18"/>
                <w:lang w:val="ka-GE"/>
              </w:rPr>
              <w:t>სხვა</w:t>
            </w:r>
          </w:p>
          <w:p w14:paraId="3028231A" w14:textId="5A5172BB" w:rsidR="008567C7" w:rsidRPr="00765CF0" w:rsidRDefault="008567C7" w:rsidP="00FC619A">
            <w:pPr>
              <w:ind w:left="113" w:right="113"/>
              <w:jc w:val="center"/>
              <w:rPr>
                <w:rFonts w:ascii="Sylfaen" w:hAnsi="Sylfaen"/>
                <w:b/>
                <w:sz w:val="18"/>
                <w:lang w:val="ka-GE"/>
              </w:rPr>
            </w:pPr>
            <w:r w:rsidRPr="00765CF0">
              <w:rPr>
                <w:rFonts w:ascii="Sylfaen" w:hAnsi="Sylfaen"/>
                <w:b/>
                <w:sz w:val="18"/>
                <w:lang w:val="ka-GE"/>
              </w:rPr>
              <w:t>უნარები</w:t>
            </w:r>
          </w:p>
        </w:tc>
      </w:tr>
      <w:tr w:rsidR="008567C7" w:rsidRPr="00FC619A" w14:paraId="0297D9CC" w14:textId="0ED766DA" w:rsidTr="001E137C">
        <w:trPr>
          <w:trHeight w:val="669"/>
        </w:trPr>
        <w:tc>
          <w:tcPr>
            <w:tcW w:w="1986" w:type="dxa"/>
          </w:tcPr>
          <w:p w14:paraId="360D66D8" w14:textId="77777777" w:rsidR="008567C7" w:rsidRPr="001E137C" w:rsidRDefault="008567C7" w:rsidP="00FC619A">
            <w:pPr>
              <w:rPr>
                <w:rFonts w:ascii="Sylfaen" w:hAnsi="Sylfaen"/>
                <w:b/>
                <w:sz w:val="18"/>
                <w:lang w:val="ka-GE"/>
              </w:rPr>
            </w:pPr>
            <w:r w:rsidRPr="001E137C">
              <w:rPr>
                <w:rFonts w:ascii="Sylfaen" w:hAnsi="Sylfaen"/>
                <w:b/>
                <w:sz w:val="18"/>
                <w:lang w:val="ka-GE"/>
              </w:rPr>
              <w:t>სასტუმროს მენეჯერები</w:t>
            </w:r>
          </w:p>
        </w:tc>
        <w:tc>
          <w:tcPr>
            <w:tcW w:w="690" w:type="dxa"/>
          </w:tcPr>
          <w:p w14:paraId="3B2F45C9" w14:textId="259CEE2E"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803" w:type="dxa"/>
          </w:tcPr>
          <w:p w14:paraId="1F94F747" w14:textId="2CD0DC80" w:rsidR="008567C7" w:rsidRPr="00FC619A" w:rsidRDefault="008567C7" w:rsidP="00FC619A">
            <w:pPr>
              <w:jc w:val="center"/>
              <w:rPr>
                <w:rFonts w:ascii="Sylfaen" w:hAnsi="Sylfaen"/>
                <w:sz w:val="18"/>
                <w:lang w:val="ka-GE"/>
              </w:rPr>
            </w:pPr>
            <w:r w:rsidRPr="00FC619A">
              <w:rPr>
                <w:rFonts w:ascii="Sylfaen" w:hAnsi="Sylfaen"/>
                <w:sz w:val="18"/>
                <w:lang w:val="ka-GE"/>
              </w:rPr>
              <w:t>3.0</w:t>
            </w:r>
          </w:p>
        </w:tc>
        <w:tc>
          <w:tcPr>
            <w:tcW w:w="691" w:type="dxa"/>
          </w:tcPr>
          <w:p w14:paraId="30DF2EAB" w14:textId="06DAA9CC"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685" w:type="dxa"/>
          </w:tcPr>
          <w:p w14:paraId="7D0E21B8" w14:textId="75ACE90F"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841" w:type="dxa"/>
          </w:tcPr>
          <w:p w14:paraId="22309A9D" w14:textId="34C1E98F"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688" w:type="dxa"/>
          </w:tcPr>
          <w:p w14:paraId="3DA83BCC" w14:textId="63BA5152"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901" w:type="dxa"/>
          </w:tcPr>
          <w:p w14:paraId="7A0AD4E0" w14:textId="597C88FB" w:rsidR="008567C7" w:rsidRPr="00FC619A" w:rsidRDefault="008567C7" w:rsidP="00FC619A">
            <w:pPr>
              <w:jc w:val="center"/>
              <w:rPr>
                <w:rFonts w:ascii="Sylfaen" w:hAnsi="Sylfaen"/>
                <w:sz w:val="18"/>
                <w:lang w:val="ka-GE"/>
              </w:rPr>
            </w:pPr>
            <w:r w:rsidRPr="00FC619A">
              <w:rPr>
                <w:rFonts w:ascii="Sylfaen" w:hAnsi="Sylfaen"/>
                <w:sz w:val="18"/>
                <w:lang w:val="ka-GE"/>
              </w:rPr>
              <w:t>3.0</w:t>
            </w:r>
          </w:p>
        </w:tc>
        <w:tc>
          <w:tcPr>
            <w:tcW w:w="857" w:type="dxa"/>
          </w:tcPr>
          <w:p w14:paraId="0C95986E" w14:textId="4994A59D" w:rsidR="008567C7" w:rsidRPr="00FC619A" w:rsidRDefault="008567C7" w:rsidP="00FC619A">
            <w:pPr>
              <w:jc w:val="center"/>
              <w:rPr>
                <w:rFonts w:ascii="Sylfaen" w:hAnsi="Sylfaen"/>
                <w:sz w:val="18"/>
                <w:lang w:val="ka-GE"/>
              </w:rPr>
            </w:pPr>
            <w:r w:rsidRPr="00FC619A">
              <w:rPr>
                <w:rFonts w:ascii="Sylfaen" w:hAnsi="Sylfaen"/>
                <w:sz w:val="18"/>
                <w:lang w:val="ka-GE"/>
              </w:rPr>
              <w:t>3.0</w:t>
            </w:r>
          </w:p>
        </w:tc>
        <w:tc>
          <w:tcPr>
            <w:tcW w:w="764" w:type="dxa"/>
          </w:tcPr>
          <w:p w14:paraId="62055B99" w14:textId="3F368BCA" w:rsidR="008567C7" w:rsidRPr="00FC619A" w:rsidRDefault="008567C7" w:rsidP="00FC619A">
            <w:pPr>
              <w:jc w:val="center"/>
              <w:rPr>
                <w:rFonts w:ascii="Sylfaen" w:hAnsi="Sylfaen"/>
                <w:sz w:val="18"/>
                <w:lang w:val="ka-GE"/>
              </w:rPr>
            </w:pPr>
            <w:r w:rsidRPr="00FC619A">
              <w:rPr>
                <w:rFonts w:ascii="Sylfaen" w:hAnsi="Sylfaen"/>
                <w:sz w:val="18"/>
                <w:lang w:val="ka-GE"/>
              </w:rPr>
              <w:t>3.0</w:t>
            </w:r>
          </w:p>
        </w:tc>
        <w:tc>
          <w:tcPr>
            <w:tcW w:w="889" w:type="dxa"/>
          </w:tcPr>
          <w:p w14:paraId="56E3B951" w14:textId="77777777" w:rsidR="008567C7" w:rsidRPr="00FC619A" w:rsidRDefault="008567C7" w:rsidP="00FC619A">
            <w:pPr>
              <w:jc w:val="center"/>
              <w:rPr>
                <w:rFonts w:ascii="Sylfaen" w:hAnsi="Sylfaen"/>
                <w:sz w:val="18"/>
                <w:lang w:val="ka-GE"/>
              </w:rPr>
            </w:pPr>
          </w:p>
        </w:tc>
        <w:tc>
          <w:tcPr>
            <w:tcW w:w="889" w:type="dxa"/>
          </w:tcPr>
          <w:p w14:paraId="78917AD4" w14:textId="18062E3C" w:rsidR="008567C7" w:rsidRPr="00FC619A" w:rsidRDefault="008567C7" w:rsidP="00FC619A">
            <w:pPr>
              <w:jc w:val="center"/>
              <w:rPr>
                <w:rFonts w:ascii="Sylfaen" w:hAnsi="Sylfaen"/>
                <w:sz w:val="18"/>
                <w:lang w:val="ka-GE"/>
              </w:rPr>
            </w:pPr>
            <w:r w:rsidRPr="00FC619A">
              <w:rPr>
                <w:rFonts w:ascii="Sylfaen" w:hAnsi="Sylfaen"/>
                <w:sz w:val="18"/>
                <w:lang w:val="ka-GE"/>
              </w:rPr>
              <w:t>4.0</w:t>
            </w:r>
          </w:p>
        </w:tc>
      </w:tr>
      <w:tr w:rsidR="008567C7" w:rsidRPr="00FC619A" w14:paraId="5062342B" w14:textId="00221BB8" w:rsidTr="001E137C">
        <w:trPr>
          <w:trHeight w:val="654"/>
        </w:trPr>
        <w:tc>
          <w:tcPr>
            <w:tcW w:w="1986" w:type="dxa"/>
          </w:tcPr>
          <w:p w14:paraId="168B1917" w14:textId="77777777" w:rsidR="008567C7" w:rsidRPr="001E137C" w:rsidRDefault="008567C7" w:rsidP="00FC619A">
            <w:pPr>
              <w:rPr>
                <w:rFonts w:ascii="Sylfaen" w:hAnsi="Sylfaen"/>
                <w:b/>
                <w:sz w:val="18"/>
                <w:lang w:val="ka-GE"/>
              </w:rPr>
            </w:pPr>
            <w:r w:rsidRPr="001E137C">
              <w:rPr>
                <w:rFonts w:ascii="Sylfaen" w:hAnsi="Sylfaen"/>
                <w:b/>
                <w:sz w:val="18"/>
                <w:lang w:val="ka-GE"/>
              </w:rPr>
              <w:t>რესტორნის მენეჯერები</w:t>
            </w:r>
          </w:p>
        </w:tc>
        <w:tc>
          <w:tcPr>
            <w:tcW w:w="690" w:type="dxa"/>
          </w:tcPr>
          <w:p w14:paraId="714E40C0" w14:textId="6CDA8739"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803" w:type="dxa"/>
          </w:tcPr>
          <w:p w14:paraId="6216FBD6" w14:textId="07BC47A4" w:rsidR="008567C7" w:rsidRPr="00FC619A" w:rsidRDefault="008567C7" w:rsidP="00FC619A">
            <w:pPr>
              <w:jc w:val="center"/>
              <w:rPr>
                <w:rFonts w:ascii="Sylfaen" w:hAnsi="Sylfaen"/>
                <w:sz w:val="18"/>
                <w:lang w:val="ka-GE"/>
              </w:rPr>
            </w:pPr>
            <w:r w:rsidRPr="00FC619A">
              <w:rPr>
                <w:rFonts w:ascii="Sylfaen" w:hAnsi="Sylfaen"/>
                <w:sz w:val="18"/>
                <w:lang w:val="ka-GE"/>
              </w:rPr>
              <w:t>5.0</w:t>
            </w:r>
          </w:p>
        </w:tc>
        <w:tc>
          <w:tcPr>
            <w:tcW w:w="691" w:type="dxa"/>
          </w:tcPr>
          <w:p w14:paraId="26C824C6" w14:textId="78BCCBB1"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685" w:type="dxa"/>
          </w:tcPr>
          <w:p w14:paraId="67378636" w14:textId="77777777" w:rsidR="008567C7" w:rsidRPr="00FC619A" w:rsidRDefault="008567C7" w:rsidP="00FC619A">
            <w:pPr>
              <w:jc w:val="center"/>
              <w:rPr>
                <w:rFonts w:ascii="Sylfaen" w:hAnsi="Sylfaen"/>
                <w:sz w:val="18"/>
                <w:lang w:val="ka-GE"/>
              </w:rPr>
            </w:pPr>
          </w:p>
        </w:tc>
        <w:tc>
          <w:tcPr>
            <w:tcW w:w="841" w:type="dxa"/>
          </w:tcPr>
          <w:p w14:paraId="5824ADFE" w14:textId="09DC1485"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688" w:type="dxa"/>
          </w:tcPr>
          <w:p w14:paraId="1233C417" w14:textId="4D534EFA"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901" w:type="dxa"/>
          </w:tcPr>
          <w:p w14:paraId="66F65F86" w14:textId="27D2DBD0" w:rsidR="008567C7" w:rsidRPr="00FC619A" w:rsidRDefault="008567C7" w:rsidP="00FC619A">
            <w:pPr>
              <w:jc w:val="center"/>
              <w:rPr>
                <w:rFonts w:ascii="Sylfaen" w:hAnsi="Sylfaen"/>
                <w:sz w:val="18"/>
                <w:lang w:val="ka-GE"/>
              </w:rPr>
            </w:pPr>
            <w:r w:rsidRPr="00FC619A">
              <w:rPr>
                <w:rFonts w:ascii="Sylfaen" w:hAnsi="Sylfaen"/>
                <w:sz w:val="18"/>
                <w:lang w:val="ka-GE"/>
              </w:rPr>
              <w:t>3.0</w:t>
            </w:r>
          </w:p>
        </w:tc>
        <w:tc>
          <w:tcPr>
            <w:tcW w:w="857" w:type="dxa"/>
          </w:tcPr>
          <w:p w14:paraId="14BB883A" w14:textId="0095AF66" w:rsidR="008567C7" w:rsidRPr="00FC619A" w:rsidRDefault="008567C7" w:rsidP="00FC619A">
            <w:pPr>
              <w:jc w:val="center"/>
              <w:rPr>
                <w:rFonts w:ascii="Sylfaen" w:hAnsi="Sylfaen"/>
                <w:sz w:val="18"/>
                <w:lang w:val="ka-GE"/>
              </w:rPr>
            </w:pPr>
            <w:r w:rsidRPr="00FC619A">
              <w:rPr>
                <w:rFonts w:ascii="Sylfaen" w:hAnsi="Sylfaen"/>
                <w:sz w:val="18"/>
                <w:lang w:val="ka-GE"/>
              </w:rPr>
              <w:t>3.0</w:t>
            </w:r>
          </w:p>
        </w:tc>
        <w:tc>
          <w:tcPr>
            <w:tcW w:w="764" w:type="dxa"/>
          </w:tcPr>
          <w:p w14:paraId="7965C5CD" w14:textId="563B92FF" w:rsidR="008567C7" w:rsidRPr="00FC619A" w:rsidRDefault="008567C7" w:rsidP="00FC619A">
            <w:pPr>
              <w:jc w:val="center"/>
              <w:rPr>
                <w:rFonts w:ascii="Sylfaen" w:hAnsi="Sylfaen"/>
                <w:sz w:val="18"/>
                <w:lang w:val="ka-GE"/>
              </w:rPr>
            </w:pPr>
            <w:r w:rsidRPr="00FC619A">
              <w:rPr>
                <w:rFonts w:ascii="Sylfaen" w:hAnsi="Sylfaen"/>
                <w:sz w:val="18"/>
                <w:lang w:val="ka-GE"/>
              </w:rPr>
              <w:t>3.8</w:t>
            </w:r>
          </w:p>
        </w:tc>
        <w:tc>
          <w:tcPr>
            <w:tcW w:w="889" w:type="dxa"/>
          </w:tcPr>
          <w:p w14:paraId="0A0E55E0" w14:textId="0179E836" w:rsidR="008567C7" w:rsidRPr="00FC619A" w:rsidRDefault="008567C7" w:rsidP="00FC619A">
            <w:pPr>
              <w:jc w:val="center"/>
              <w:rPr>
                <w:rFonts w:ascii="Sylfaen" w:hAnsi="Sylfaen"/>
                <w:sz w:val="18"/>
                <w:lang w:val="ka-GE"/>
              </w:rPr>
            </w:pPr>
            <w:r w:rsidRPr="00FC619A">
              <w:rPr>
                <w:rFonts w:ascii="Sylfaen" w:hAnsi="Sylfaen"/>
                <w:sz w:val="18"/>
                <w:lang w:val="ka-GE"/>
              </w:rPr>
              <w:t>5.0</w:t>
            </w:r>
          </w:p>
        </w:tc>
        <w:tc>
          <w:tcPr>
            <w:tcW w:w="889" w:type="dxa"/>
          </w:tcPr>
          <w:p w14:paraId="378E0955" w14:textId="299781A1" w:rsidR="008567C7" w:rsidRPr="00FC619A" w:rsidRDefault="008567C7" w:rsidP="00FC619A">
            <w:pPr>
              <w:jc w:val="center"/>
              <w:rPr>
                <w:rFonts w:ascii="Sylfaen" w:hAnsi="Sylfaen"/>
                <w:sz w:val="18"/>
                <w:lang w:val="ka-GE"/>
              </w:rPr>
            </w:pPr>
            <w:r w:rsidRPr="00FC619A">
              <w:rPr>
                <w:rFonts w:ascii="Sylfaen" w:hAnsi="Sylfaen"/>
                <w:sz w:val="18"/>
                <w:lang w:val="ka-GE"/>
              </w:rPr>
              <w:t>4.0</w:t>
            </w:r>
          </w:p>
        </w:tc>
      </w:tr>
      <w:tr w:rsidR="008567C7" w:rsidRPr="00FC619A" w14:paraId="5070964C" w14:textId="5F08D127" w:rsidTr="001E137C">
        <w:trPr>
          <w:trHeight w:val="941"/>
        </w:trPr>
        <w:tc>
          <w:tcPr>
            <w:tcW w:w="1986" w:type="dxa"/>
          </w:tcPr>
          <w:p w14:paraId="627848A2" w14:textId="77777777" w:rsidR="008567C7" w:rsidRPr="001E137C" w:rsidRDefault="008567C7" w:rsidP="00FC619A">
            <w:pPr>
              <w:rPr>
                <w:rFonts w:ascii="Sylfaen" w:hAnsi="Sylfaen"/>
                <w:b/>
                <w:sz w:val="18"/>
                <w:lang w:val="ka-GE"/>
              </w:rPr>
            </w:pPr>
            <w:r w:rsidRPr="001E137C">
              <w:rPr>
                <w:rFonts w:ascii="Sylfaen" w:hAnsi="Sylfaen"/>
                <w:b/>
                <w:sz w:val="18"/>
                <w:lang w:val="ka-GE"/>
              </w:rPr>
              <w:t>რეკლამირებისა და მარკეტინგის სპეციალისტები</w:t>
            </w:r>
          </w:p>
        </w:tc>
        <w:tc>
          <w:tcPr>
            <w:tcW w:w="690" w:type="dxa"/>
          </w:tcPr>
          <w:p w14:paraId="3B876816" w14:textId="77777777" w:rsidR="008567C7" w:rsidRPr="00FC619A" w:rsidRDefault="008567C7" w:rsidP="00FC619A">
            <w:pPr>
              <w:jc w:val="center"/>
              <w:rPr>
                <w:rFonts w:ascii="Sylfaen" w:hAnsi="Sylfaen"/>
                <w:sz w:val="18"/>
                <w:lang w:val="ka-GE"/>
              </w:rPr>
            </w:pPr>
          </w:p>
        </w:tc>
        <w:tc>
          <w:tcPr>
            <w:tcW w:w="803" w:type="dxa"/>
          </w:tcPr>
          <w:p w14:paraId="54B0E9C9" w14:textId="43170266" w:rsidR="008567C7" w:rsidRPr="00FC619A" w:rsidRDefault="008567C7" w:rsidP="00FC619A">
            <w:pPr>
              <w:jc w:val="center"/>
              <w:rPr>
                <w:rFonts w:ascii="Sylfaen" w:hAnsi="Sylfaen"/>
                <w:sz w:val="18"/>
                <w:lang w:val="ka-GE"/>
              </w:rPr>
            </w:pPr>
            <w:r w:rsidRPr="00FC619A">
              <w:rPr>
                <w:rFonts w:ascii="Sylfaen" w:hAnsi="Sylfaen"/>
                <w:sz w:val="18"/>
                <w:lang w:val="ka-GE"/>
              </w:rPr>
              <w:t>3.8</w:t>
            </w:r>
          </w:p>
        </w:tc>
        <w:tc>
          <w:tcPr>
            <w:tcW w:w="691" w:type="dxa"/>
          </w:tcPr>
          <w:p w14:paraId="22059D09" w14:textId="09760E1F" w:rsidR="008567C7" w:rsidRPr="00FC619A" w:rsidRDefault="008567C7" w:rsidP="00FC619A">
            <w:pPr>
              <w:jc w:val="center"/>
              <w:rPr>
                <w:rFonts w:ascii="Sylfaen" w:hAnsi="Sylfaen"/>
                <w:sz w:val="18"/>
                <w:lang w:val="ka-GE"/>
              </w:rPr>
            </w:pPr>
            <w:r w:rsidRPr="00FC619A">
              <w:rPr>
                <w:rFonts w:ascii="Sylfaen" w:hAnsi="Sylfaen"/>
                <w:sz w:val="18"/>
                <w:lang w:val="ka-GE"/>
              </w:rPr>
              <w:t>3.2</w:t>
            </w:r>
          </w:p>
        </w:tc>
        <w:tc>
          <w:tcPr>
            <w:tcW w:w="685" w:type="dxa"/>
          </w:tcPr>
          <w:p w14:paraId="4C663404" w14:textId="77777777" w:rsidR="008567C7" w:rsidRPr="00FC619A" w:rsidRDefault="008567C7" w:rsidP="00FC619A">
            <w:pPr>
              <w:jc w:val="center"/>
              <w:rPr>
                <w:rFonts w:ascii="Sylfaen" w:hAnsi="Sylfaen"/>
                <w:sz w:val="18"/>
                <w:lang w:val="ka-GE"/>
              </w:rPr>
            </w:pPr>
          </w:p>
        </w:tc>
        <w:tc>
          <w:tcPr>
            <w:tcW w:w="841" w:type="dxa"/>
          </w:tcPr>
          <w:p w14:paraId="07E65DD1" w14:textId="77777777" w:rsidR="008567C7" w:rsidRPr="00FC619A" w:rsidRDefault="008567C7" w:rsidP="00FC619A">
            <w:pPr>
              <w:jc w:val="center"/>
              <w:rPr>
                <w:rFonts w:ascii="Sylfaen" w:hAnsi="Sylfaen"/>
                <w:sz w:val="18"/>
                <w:lang w:val="ka-GE"/>
              </w:rPr>
            </w:pPr>
          </w:p>
        </w:tc>
        <w:tc>
          <w:tcPr>
            <w:tcW w:w="688" w:type="dxa"/>
          </w:tcPr>
          <w:p w14:paraId="2BA9BEAB" w14:textId="7F312F34" w:rsidR="008567C7" w:rsidRPr="00FC619A" w:rsidRDefault="008567C7" w:rsidP="00FC619A">
            <w:pPr>
              <w:jc w:val="center"/>
              <w:rPr>
                <w:rFonts w:ascii="Sylfaen" w:hAnsi="Sylfaen"/>
                <w:sz w:val="18"/>
                <w:lang w:val="ka-GE"/>
              </w:rPr>
            </w:pPr>
            <w:r w:rsidRPr="00FC619A">
              <w:rPr>
                <w:rFonts w:ascii="Sylfaen" w:hAnsi="Sylfaen"/>
                <w:sz w:val="18"/>
                <w:lang w:val="ka-GE"/>
              </w:rPr>
              <w:t>2.2</w:t>
            </w:r>
          </w:p>
        </w:tc>
        <w:tc>
          <w:tcPr>
            <w:tcW w:w="901" w:type="dxa"/>
          </w:tcPr>
          <w:p w14:paraId="2A047240" w14:textId="49B83F5A" w:rsidR="008567C7" w:rsidRPr="00FC619A" w:rsidRDefault="008567C7" w:rsidP="00FC619A">
            <w:pPr>
              <w:jc w:val="center"/>
              <w:rPr>
                <w:rFonts w:ascii="Sylfaen" w:hAnsi="Sylfaen"/>
                <w:sz w:val="18"/>
                <w:lang w:val="ka-GE"/>
              </w:rPr>
            </w:pPr>
            <w:r w:rsidRPr="00FC619A">
              <w:rPr>
                <w:rFonts w:ascii="Sylfaen" w:hAnsi="Sylfaen"/>
                <w:sz w:val="18"/>
                <w:lang w:val="ka-GE"/>
              </w:rPr>
              <w:t>3.5</w:t>
            </w:r>
          </w:p>
        </w:tc>
        <w:tc>
          <w:tcPr>
            <w:tcW w:w="857" w:type="dxa"/>
          </w:tcPr>
          <w:p w14:paraId="079FC9B6" w14:textId="77777777" w:rsidR="008567C7" w:rsidRPr="00FC619A" w:rsidRDefault="008567C7" w:rsidP="00FC619A">
            <w:pPr>
              <w:jc w:val="center"/>
              <w:rPr>
                <w:rFonts w:ascii="Sylfaen" w:hAnsi="Sylfaen"/>
                <w:sz w:val="18"/>
                <w:lang w:val="ka-GE"/>
              </w:rPr>
            </w:pPr>
          </w:p>
        </w:tc>
        <w:tc>
          <w:tcPr>
            <w:tcW w:w="764" w:type="dxa"/>
          </w:tcPr>
          <w:p w14:paraId="1809F109" w14:textId="330CAD20" w:rsidR="008567C7" w:rsidRPr="00FC619A" w:rsidRDefault="008567C7" w:rsidP="00FC619A">
            <w:pPr>
              <w:jc w:val="center"/>
              <w:rPr>
                <w:rFonts w:ascii="Sylfaen" w:hAnsi="Sylfaen"/>
                <w:sz w:val="18"/>
                <w:lang w:val="ka-GE"/>
              </w:rPr>
            </w:pPr>
            <w:r w:rsidRPr="00FC619A">
              <w:rPr>
                <w:rFonts w:ascii="Sylfaen" w:hAnsi="Sylfaen"/>
                <w:sz w:val="18"/>
                <w:lang w:val="ka-GE"/>
              </w:rPr>
              <w:t>1.5</w:t>
            </w:r>
          </w:p>
        </w:tc>
        <w:tc>
          <w:tcPr>
            <w:tcW w:w="889" w:type="dxa"/>
          </w:tcPr>
          <w:p w14:paraId="3FCADA36" w14:textId="77777777" w:rsidR="008567C7" w:rsidRPr="00FC619A" w:rsidRDefault="008567C7" w:rsidP="00FC619A">
            <w:pPr>
              <w:jc w:val="center"/>
              <w:rPr>
                <w:rFonts w:ascii="Sylfaen" w:hAnsi="Sylfaen"/>
                <w:sz w:val="18"/>
                <w:lang w:val="ka-GE"/>
              </w:rPr>
            </w:pPr>
          </w:p>
        </w:tc>
        <w:tc>
          <w:tcPr>
            <w:tcW w:w="889" w:type="dxa"/>
          </w:tcPr>
          <w:p w14:paraId="704CB422" w14:textId="7BF28A33" w:rsidR="008567C7" w:rsidRPr="00FC619A" w:rsidRDefault="008567C7" w:rsidP="00FC619A">
            <w:pPr>
              <w:jc w:val="center"/>
              <w:rPr>
                <w:rFonts w:ascii="Sylfaen" w:hAnsi="Sylfaen"/>
                <w:sz w:val="18"/>
                <w:lang w:val="ka-GE"/>
              </w:rPr>
            </w:pPr>
            <w:r w:rsidRPr="00FC619A">
              <w:rPr>
                <w:rFonts w:ascii="Sylfaen" w:hAnsi="Sylfaen"/>
                <w:sz w:val="18"/>
                <w:lang w:val="ka-GE"/>
              </w:rPr>
              <w:t>3.0</w:t>
            </w:r>
          </w:p>
        </w:tc>
      </w:tr>
      <w:tr w:rsidR="008567C7" w:rsidRPr="00FC619A" w14:paraId="32251AC4" w14:textId="49A77CEE" w:rsidTr="001E137C">
        <w:trPr>
          <w:trHeight w:val="403"/>
        </w:trPr>
        <w:tc>
          <w:tcPr>
            <w:tcW w:w="1986" w:type="dxa"/>
          </w:tcPr>
          <w:p w14:paraId="0A42CC03" w14:textId="77777777" w:rsidR="008567C7" w:rsidRPr="001E137C" w:rsidRDefault="008567C7" w:rsidP="00FC619A">
            <w:pPr>
              <w:rPr>
                <w:rFonts w:ascii="Sylfaen" w:hAnsi="Sylfaen"/>
                <w:b/>
                <w:sz w:val="18"/>
                <w:lang w:val="ka-GE"/>
              </w:rPr>
            </w:pPr>
            <w:r w:rsidRPr="001E137C">
              <w:rPr>
                <w:rFonts w:ascii="Sylfaen" w:hAnsi="Sylfaen"/>
                <w:b/>
                <w:sz w:val="18"/>
                <w:lang w:val="ka-GE"/>
              </w:rPr>
              <w:t>შეფ-მზარეულები</w:t>
            </w:r>
          </w:p>
        </w:tc>
        <w:tc>
          <w:tcPr>
            <w:tcW w:w="690" w:type="dxa"/>
          </w:tcPr>
          <w:p w14:paraId="3F993FDE" w14:textId="72DF43FE" w:rsidR="008567C7" w:rsidRPr="00FC619A" w:rsidRDefault="008567C7" w:rsidP="00FC619A">
            <w:pPr>
              <w:jc w:val="center"/>
              <w:rPr>
                <w:rFonts w:ascii="Sylfaen" w:hAnsi="Sylfaen"/>
                <w:sz w:val="18"/>
                <w:lang w:val="ka-GE"/>
              </w:rPr>
            </w:pPr>
            <w:r w:rsidRPr="00FC619A">
              <w:rPr>
                <w:rFonts w:ascii="Sylfaen" w:hAnsi="Sylfaen"/>
                <w:sz w:val="18"/>
                <w:lang w:val="ka-GE"/>
              </w:rPr>
              <w:t>3.0</w:t>
            </w:r>
          </w:p>
        </w:tc>
        <w:tc>
          <w:tcPr>
            <w:tcW w:w="803" w:type="dxa"/>
          </w:tcPr>
          <w:p w14:paraId="75340B00" w14:textId="77777777" w:rsidR="008567C7" w:rsidRPr="00FC619A" w:rsidRDefault="008567C7" w:rsidP="00FC619A">
            <w:pPr>
              <w:jc w:val="center"/>
              <w:rPr>
                <w:rFonts w:ascii="Sylfaen" w:hAnsi="Sylfaen"/>
                <w:sz w:val="18"/>
                <w:lang w:val="ka-GE"/>
              </w:rPr>
            </w:pPr>
          </w:p>
        </w:tc>
        <w:tc>
          <w:tcPr>
            <w:tcW w:w="691" w:type="dxa"/>
          </w:tcPr>
          <w:p w14:paraId="6896F9A8" w14:textId="77777777" w:rsidR="008567C7" w:rsidRPr="00FC619A" w:rsidRDefault="008567C7" w:rsidP="00FC619A">
            <w:pPr>
              <w:jc w:val="center"/>
              <w:rPr>
                <w:rFonts w:ascii="Sylfaen" w:hAnsi="Sylfaen"/>
                <w:sz w:val="18"/>
                <w:lang w:val="ka-GE"/>
              </w:rPr>
            </w:pPr>
          </w:p>
        </w:tc>
        <w:tc>
          <w:tcPr>
            <w:tcW w:w="685" w:type="dxa"/>
          </w:tcPr>
          <w:p w14:paraId="02F48936" w14:textId="77777777" w:rsidR="008567C7" w:rsidRPr="00FC619A" w:rsidRDefault="008567C7" w:rsidP="00FC619A">
            <w:pPr>
              <w:jc w:val="center"/>
              <w:rPr>
                <w:rFonts w:ascii="Sylfaen" w:hAnsi="Sylfaen"/>
                <w:sz w:val="18"/>
                <w:lang w:val="ka-GE"/>
              </w:rPr>
            </w:pPr>
          </w:p>
        </w:tc>
        <w:tc>
          <w:tcPr>
            <w:tcW w:w="841" w:type="dxa"/>
          </w:tcPr>
          <w:p w14:paraId="7A4094A9" w14:textId="2968F84E"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688" w:type="dxa"/>
          </w:tcPr>
          <w:p w14:paraId="1A941282" w14:textId="71EB7609" w:rsidR="008567C7" w:rsidRPr="00FC619A" w:rsidRDefault="008567C7" w:rsidP="00FC619A">
            <w:pPr>
              <w:jc w:val="center"/>
              <w:rPr>
                <w:rFonts w:ascii="Sylfaen" w:hAnsi="Sylfaen"/>
                <w:sz w:val="18"/>
                <w:lang w:val="ka-GE"/>
              </w:rPr>
            </w:pPr>
            <w:r w:rsidRPr="00FC619A">
              <w:rPr>
                <w:rFonts w:ascii="Sylfaen" w:hAnsi="Sylfaen"/>
                <w:sz w:val="18"/>
                <w:lang w:val="ka-GE"/>
              </w:rPr>
              <w:t>3.0</w:t>
            </w:r>
          </w:p>
        </w:tc>
        <w:tc>
          <w:tcPr>
            <w:tcW w:w="901" w:type="dxa"/>
          </w:tcPr>
          <w:p w14:paraId="3D96BA0D" w14:textId="793FF723" w:rsidR="008567C7" w:rsidRPr="00FC619A" w:rsidRDefault="008567C7" w:rsidP="00FC619A">
            <w:pPr>
              <w:jc w:val="center"/>
              <w:rPr>
                <w:rFonts w:ascii="Sylfaen" w:hAnsi="Sylfaen"/>
                <w:sz w:val="18"/>
                <w:lang w:val="ka-GE"/>
              </w:rPr>
            </w:pPr>
            <w:r w:rsidRPr="00FC619A">
              <w:rPr>
                <w:rFonts w:ascii="Sylfaen" w:hAnsi="Sylfaen"/>
                <w:sz w:val="18"/>
                <w:lang w:val="ka-GE"/>
              </w:rPr>
              <w:t>3.0</w:t>
            </w:r>
          </w:p>
        </w:tc>
        <w:tc>
          <w:tcPr>
            <w:tcW w:w="857" w:type="dxa"/>
          </w:tcPr>
          <w:p w14:paraId="5A6C60BC" w14:textId="3D2CB365"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764" w:type="dxa"/>
          </w:tcPr>
          <w:p w14:paraId="0AC7E83D" w14:textId="77777777" w:rsidR="008567C7" w:rsidRPr="00FC619A" w:rsidRDefault="008567C7" w:rsidP="00FC619A">
            <w:pPr>
              <w:jc w:val="center"/>
              <w:rPr>
                <w:rFonts w:ascii="Sylfaen" w:hAnsi="Sylfaen"/>
                <w:sz w:val="18"/>
                <w:lang w:val="ka-GE"/>
              </w:rPr>
            </w:pPr>
          </w:p>
        </w:tc>
        <w:tc>
          <w:tcPr>
            <w:tcW w:w="889" w:type="dxa"/>
          </w:tcPr>
          <w:p w14:paraId="0AC2E7AF" w14:textId="6839D3ED" w:rsidR="008567C7" w:rsidRPr="00FC619A" w:rsidRDefault="008567C7" w:rsidP="00FC619A">
            <w:pPr>
              <w:jc w:val="center"/>
              <w:rPr>
                <w:rFonts w:ascii="Sylfaen" w:hAnsi="Sylfaen"/>
                <w:sz w:val="18"/>
                <w:lang w:val="ka-GE"/>
              </w:rPr>
            </w:pPr>
            <w:r w:rsidRPr="00FC619A">
              <w:rPr>
                <w:rFonts w:ascii="Sylfaen" w:hAnsi="Sylfaen"/>
                <w:sz w:val="18"/>
                <w:lang w:val="ka-GE"/>
              </w:rPr>
              <w:t>5.0</w:t>
            </w:r>
          </w:p>
        </w:tc>
        <w:tc>
          <w:tcPr>
            <w:tcW w:w="889" w:type="dxa"/>
          </w:tcPr>
          <w:p w14:paraId="3970849D" w14:textId="65158A92" w:rsidR="008567C7" w:rsidRPr="00FC619A" w:rsidRDefault="008567C7" w:rsidP="00FC619A">
            <w:pPr>
              <w:jc w:val="center"/>
              <w:rPr>
                <w:rFonts w:ascii="Sylfaen" w:hAnsi="Sylfaen"/>
                <w:sz w:val="18"/>
                <w:lang w:val="ka-GE"/>
              </w:rPr>
            </w:pPr>
            <w:r w:rsidRPr="00FC619A">
              <w:rPr>
                <w:rFonts w:ascii="Sylfaen" w:hAnsi="Sylfaen"/>
                <w:sz w:val="18"/>
                <w:lang w:val="ka-GE"/>
              </w:rPr>
              <w:t>3.0</w:t>
            </w:r>
          </w:p>
        </w:tc>
      </w:tr>
      <w:tr w:rsidR="008567C7" w:rsidRPr="00FC619A" w14:paraId="0B4B694A" w14:textId="2C9C3FD2" w:rsidTr="001E137C">
        <w:trPr>
          <w:trHeight w:val="340"/>
        </w:trPr>
        <w:tc>
          <w:tcPr>
            <w:tcW w:w="1986" w:type="dxa"/>
          </w:tcPr>
          <w:p w14:paraId="5480AA4B" w14:textId="77777777" w:rsidR="008567C7" w:rsidRPr="001E137C" w:rsidRDefault="008567C7" w:rsidP="00FC619A">
            <w:pPr>
              <w:rPr>
                <w:rFonts w:ascii="Sylfaen" w:hAnsi="Sylfaen"/>
                <w:b/>
                <w:sz w:val="18"/>
                <w:lang w:val="ka-GE"/>
              </w:rPr>
            </w:pPr>
            <w:r w:rsidRPr="001E137C">
              <w:rPr>
                <w:rFonts w:ascii="Sylfaen" w:hAnsi="Sylfaen"/>
                <w:b/>
                <w:sz w:val="18"/>
                <w:lang w:val="ka-GE"/>
              </w:rPr>
              <w:t>მზარეულები</w:t>
            </w:r>
          </w:p>
        </w:tc>
        <w:tc>
          <w:tcPr>
            <w:tcW w:w="690" w:type="dxa"/>
          </w:tcPr>
          <w:p w14:paraId="6711D7F6" w14:textId="77777777" w:rsidR="008567C7" w:rsidRPr="00FC619A" w:rsidRDefault="008567C7" w:rsidP="00FC619A">
            <w:pPr>
              <w:jc w:val="center"/>
              <w:rPr>
                <w:rFonts w:ascii="Sylfaen" w:hAnsi="Sylfaen"/>
                <w:sz w:val="18"/>
                <w:lang w:val="ka-GE"/>
              </w:rPr>
            </w:pPr>
          </w:p>
        </w:tc>
        <w:tc>
          <w:tcPr>
            <w:tcW w:w="803" w:type="dxa"/>
          </w:tcPr>
          <w:p w14:paraId="3296D49B" w14:textId="77777777" w:rsidR="008567C7" w:rsidRPr="00FC619A" w:rsidRDefault="008567C7" w:rsidP="00FC619A">
            <w:pPr>
              <w:jc w:val="center"/>
              <w:rPr>
                <w:rFonts w:ascii="Sylfaen" w:hAnsi="Sylfaen"/>
                <w:sz w:val="18"/>
                <w:lang w:val="ka-GE"/>
              </w:rPr>
            </w:pPr>
          </w:p>
        </w:tc>
        <w:tc>
          <w:tcPr>
            <w:tcW w:w="691" w:type="dxa"/>
          </w:tcPr>
          <w:p w14:paraId="5F6708C9" w14:textId="77777777" w:rsidR="008567C7" w:rsidRPr="00FC619A" w:rsidRDefault="008567C7" w:rsidP="00FC619A">
            <w:pPr>
              <w:jc w:val="center"/>
              <w:rPr>
                <w:rFonts w:ascii="Sylfaen" w:hAnsi="Sylfaen"/>
                <w:sz w:val="18"/>
                <w:lang w:val="ka-GE"/>
              </w:rPr>
            </w:pPr>
          </w:p>
        </w:tc>
        <w:tc>
          <w:tcPr>
            <w:tcW w:w="685" w:type="dxa"/>
          </w:tcPr>
          <w:p w14:paraId="0EC8F5FE" w14:textId="77777777" w:rsidR="008567C7" w:rsidRPr="00FC619A" w:rsidRDefault="008567C7" w:rsidP="00FC619A">
            <w:pPr>
              <w:jc w:val="center"/>
              <w:rPr>
                <w:rFonts w:ascii="Sylfaen" w:hAnsi="Sylfaen"/>
                <w:sz w:val="18"/>
                <w:lang w:val="ka-GE"/>
              </w:rPr>
            </w:pPr>
          </w:p>
        </w:tc>
        <w:tc>
          <w:tcPr>
            <w:tcW w:w="841" w:type="dxa"/>
          </w:tcPr>
          <w:p w14:paraId="4E91C520" w14:textId="77777777" w:rsidR="008567C7" w:rsidRPr="00FC619A" w:rsidRDefault="008567C7" w:rsidP="00FC619A">
            <w:pPr>
              <w:jc w:val="center"/>
              <w:rPr>
                <w:rFonts w:ascii="Sylfaen" w:hAnsi="Sylfaen"/>
                <w:sz w:val="18"/>
                <w:lang w:val="ka-GE"/>
              </w:rPr>
            </w:pPr>
          </w:p>
        </w:tc>
        <w:tc>
          <w:tcPr>
            <w:tcW w:w="688" w:type="dxa"/>
          </w:tcPr>
          <w:p w14:paraId="49442AC6" w14:textId="77777777" w:rsidR="008567C7" w:rsidRPr="00FC619A" w:rsidRDefault="008567C7" w:rsidP="00FC619A">
            <w:pPr>
              <w:jc w:val="center"/>
              <w:rPr>
                <w:rFonts w:ascii="Sylfaen" w:hAnsi="Sylfaen"/>
                <w:sz w:val="18"/>
                <w:lang w:val="ka-GE"/>
              </w:rPr>
            </w:pPr>
          </w:p>
        </w:tc>
        <w:tc>
          <w:tcPr>
            <w:tcW w:w="901" w:type="dxa"/>
          </w:tcPr>
          <w:p w14:paraId="5729D913" w14:textId="77777777" w:rsidR="008567C7" w:rsidRPr="00FC619A" w:rsidRDefault="008567C7" w:rsidP="00FC619A">
            <w:pPr>
              <w:jc w:val="center"/>
              <w:rPr>
                <w:rFonts w:ascii="Sylfaen" w:hAnsi="Sylfaen"/>
                <w:sz w:val="18"/>
                <w:lang w:val="ka-GE"/>
              </w:rPr>
            </w:pPr>
          </w:p>
        </w:tc>
        <w:tc>
          <w:tcPr>
            <w:tcW w:w="857" w:type="dxa"/>
          </w:tcPr>
          <w:p w14:paraId="7B79A45C" w14:textId="176E96C2" w:rsidR="008567C7" w:rsidRPr="00FC619A" w:rsidRDefault="008567C7" w:rsidP="00FC619A">
            <w:pPr>
              <w:jc w:val="center"/>
              <w:rPr>
                <w:rFonts w:ascii="Sylfaen" w:hAnsi="Sylfaen"/>
                <w:sz w:val="18"/>
                <w:lang w:val="ka-GE"/>
              </w:rPr>
            </w:pPr>
            <w:r w:rsidRPr="00FC619A">
              <w:rPr>
                <w:rFonts w:ascii="Sylfaen" w:hAnsi="Sylfaen"/>
                <w:sz w:val="18"/>
                <w:lang w:val="ka-GE"/>
              </w:rPr>
              <w:t>4.7</w:t>
            </w:r>
          </w:p>
        </w:tc>
        <w:tc>
          <w:tcPr>
            <w:tcW w:w="764" w:type="dxa"/>
          </w:tcPr>
          <w:p w14:paraId="04A3644C" w14:textId="77777777" w:rsidR="008567C7" w:rsidRPr="00FC619A" w:rsidRDefault="008567C7" w:rsidP="00FC619A">
            <w:pPr>
              <w:jc w:val="center"/>
              <w:rPr>
                <w:rFonts w:ascii="Sylfaen" w:hAnsi="Sylfaen"/>
                <w:sz w:val="18"/>
                <w:lang w:val="ka-GE"/>
              </w:rPr>
            </w:pPr>
          </w:p>
        </w:tc>
        <w:tc>
          <w:tcPr>
            <w:tcW w:w="889" w:type="dxa"/>
          </w:tcPr>
          <w:p w14:paraId="6E1BD19A" w14:textId="3C4330DE" w:rsidR="008567C7" w:rsidRPr="00FC619A" w:rsidRDefault="008567C7" w:rsidP="00FC619A">
            <w:pPr>
              <w:jc w:val="center"/>
              <w:rPr>
                <w:rFonts w:ascii="Sylfaen" w:hAnsi="Sylfaen"/>
                <w:sz w:val="18"/>
                <w:lang w:val="ka-GE"/>
              </w:rPr>
            </w:pPr>
            <w:r w:rsidRPr="00FC619A">
              <w:rPr>
                <w:rFonts w:ascii="Sylfaen" w:hAnsi="Sylfaen"/>
                <w:sz w:val="18"/>
                <w:lang w:val="ka-GE"/>
              </w:rPr>
              <w:t>4.9</w:t>
            </w:r>
          </w:p>
        </w:tc>
        <w:tc>
          <w:tcPr>
            <w:tcW w:w="889" w:type="dxa"/>
          </w:tcPr>
          <w:p w14:paraId="01492B64" w14:textId="2BC411F5" w:rsidR="008567C7" w:rsidRPr="00FC619A" w:rsidRDefault="008567C7" w:rsidP="00FC619A">
            <w:pPr>
              <w:jc w:val="center"/>
              <w:rPr>
                <w:rFonts w:ascii="Sylfaen" w:hAnsi="Sylfaen"/>
                <w:sz w:val="18"/>
                <w:lang w:val="ka-GE"/>
              </w:rPr>
            </w:pPr>
            <w:r w:rsidRPr="00FC619A">
              <w:rPr>
                <w:rFonts w:ascii="Sylfaen" w:hAnsi="Sylfaen"/>
                <w:sz w:val="18"/>
                <w:lang w:val="ka-GE"/>
              </w:rPr>
              <w:t>3.0</w:t>
            </w:r>
          </w:p>
        </w:tc>
      </w:tr>
      <w:tr w:rsidR="008567C7" w:rsidRPr="00FC619A" w14:paraId="06B02872" w14:textId="6F125578" w:rsidTr="001E137C">
        <w:trPr>
          <w:trHeight w:val="324"/>
        </w:trPr>
        <w:tc>
          <w:tcPr>
            <w:tcW w:w="1986" w:type="dxa"/>
          </w:tcPr>
          <w:p w14:paraId="6712FFC4" w14:textId="77777777" w:rsidR="008567C7" w:rsidRPr="001E137C" w:rsidRDefault="008567C7" w:rsidP="00FC619A">
            <w:pPr>
              <w:rPr>
                <w:rFonts w:ascii="Sylfaen" w:hAnsi="Sylfaen"/>
                <w:b/>
                <w:sz w:val="18"/>
                <w:lang w:val="ka-GE"/>
              </w:rPr>
            </w:pPr>
            <w:r w:rsidRPr="001E137C">
              <w:rPr>
                <w:rFonts w:ascii="Sylfaen" w:hAnsi="Sylfaen"/>
                <w:b/>
                <w:sz w:val="18"/>
                <w:lang w:val="ka-GE"/>
              </w:rPr>
              <w:t>მიმტანები</w:t>
            </w:r>
          </w:p>
        </w:tc>
        <w:tc>
          <w:tcPr>
            <w:tcW w:w="690" w:type="dxa"/>
          </w:tcPr>
          <w:p w14:paraId="5EEAF1C5" w14:textId="77777777" w:rsidR="008567C7" w:rsidRPr="00FC619A" w:rsidRDefault="008567C7" w:rsidP="00FC619A">
            <w:pPr>
              <w:jc w:val="center"/>
              <w:rPr>
                <w:rFonts w:ascii="Sylfaen" w:hAnsi="Sylfaen"/>
                <w:sz w:val="18"/>
                <w:lang w:val="ka-GE"/>
              </w:rPr>
            </w:pPr>
          </w:p>
        </w:tc>
        <w:tc>
          <w:tcPr>
            <w:tcW w:w="803" w:type="dxa"/>
          </w:tcPr>
          <w:p w14:paraId="7649FE29" w14:textId="6382E07D" w:rsidR="008567C7" w:rsidRPr="00FC619A" w:rsidRDefault="008567C7" w:rsidP="00FC619A">
            <w:pPr>
              <w:jc w:val="center"/>
              <w:rPr>
                <w:rFonts w:ascii="Sylfaen" w:hAnsi="Sylfaen"/>
                <w:sz w:val="18"/>
                <w:lang w:val="ka-GE"/>
              </w:rPr>
            </w:pPr>
            <w:r w:rsidRPr="00FC619A">
              <w:rPr>
                <w:rFonts w:ascii="Sylfaen" w:hAnsi="Sylfaen"/>
                <w:sz w:val="18"/>
                <w:lang w:val="ka-GE"/>
              </w:rPr>
              <w:t>2.8</w:t>
            </w:r>
          </w:p>
        </w:tc>
        <w:tc>
          <w:tcPr>
            <w:tcW w:w="691" w:type="dxa"/>
          </w:tcPr>
          <w:p w14:paraId="0FA864CE" w14:textId="6341B1B6" w:rsidR="008567C7" w:rsidRPr="00FC619A" w:rsidRDefault="008567C7" w:rsidP="00FC619A">
            <w:pPr>
              <w:jc w:val="center"/>
              <w:rPr>
                <w:rFonts w:ascii="Sylfaen" w:hAnsi="Sylfaen"/>
                <w:sz w:val="18"/>
                <w:lang w:val="ka-GE"/>
              </w:rPr>
            </w:pPr>
            <w:r w:rsidRPr="00FC619A">
              <w:rPr>
                <w:rFonts w:ascii="Sylfaen" w:hAnsi="Sylfaen"/>
                <w:sz w:val="18"/>
                <w:lang w:val="ka-GE"/>
              </w:rPr>
              <w:t>3.5</w:t>
            </w:r>
          </w:p>
        </w:tc>
        <w:tc>
          <w:tcPr>
            <w:tcW w:w="685" w:type="dxa"/>
          </w:tcPr>
          <w:p w14:paraId="4A2FFAB1" w14:textId="77777777" w:rsidR="008567C7" w:rsidRPr="00FC619A" w:rsidRDefault="008567C7" w:rsidP="00FC619A">
            <w:pPr>
              <w:jc w:val="center"/>
              <w:rPr>
                <w:rFonts w:ascii="Sylfaen" w:hAnsi="Sylfaen"/>
                <w:sz w:val="18"/>
                <w:lang w:val="ka-GE"/>
              </w:rPr>
            </w:pPr>
          </w:p>
        </w:tc>
        <w:tc>
          <w:tcPr>
            <w:tcW w:w="841" w:type="dxa"/>
          </w:tcPr>
          <w:p w14:paraId="2DB1398F" w14:textId="77777777" w:rsidR="008567C7" w:rsidRPr="00FC619A" w:rsidRDefault="008567C7" w:rsidP="00FC619A">
            <w:pPr>
              <w:jc w:val="center"/>
              <w:rPr>
                <w:rFonts w:ascii="Sylfaen" w:hAnsi="Sylfaen"/>
                <w:sz w:val="18"/>
                <w:lang w:val="ka-GE"/>
              </w:rPr>
            </w:pPr>
          </w:p>
        </w:tc>
        <w:tc>
          <w:tcPr>
            <w:tcW w:w="688" w:type="dxa"/>
          </w:tcPr>
          <w:p w14:paraId="02F9F3F3" w14:textId="77777777" w:rsidR="008567C7" w:rsidRPr="00FC619A" w:rsidRDefault="008567C7" w:rsidP="00FC619A">
            <w:pPr>
              <w:jc w:val="center"/>
              <w:rPr>
                <w:rFonts w:ascii="Sylfaen" w:hAnsi="Sylfaen"/>
                <w:sz w:val="18"/>
                <w:lang w:val="ka-GE"/>
              </w:rPr>
            </w:pPr>
          </w:p>
        </w:tc>
        <w:tc>
          <w:tcPr>
            <w:tcW w:w="901" w:type="dxa"/>
          </w:tcPr>
          <w:p w14:paraId="4A107251" w14:textId="77777777" w:rsidR="008567C7" w:rsidRPr="00FC619A" w:rsidRDefault="008567C7" w:rsidP="00FC619A">
            <w:pPr>
              <w:jc w:val="center"/>
              <w:rPr>
                <w:rFonts w:ascii="Sylfaen" w:hAnsi="Sylfaen"/>
                <w:sz w:val="18"/>
                <w:lang w:val="ka-GE"/>
              </w:rPr>
            </w:pPr>
          </w:p>
        </w:tc>
        <w:tc>
          <w:tcPr>
            <w:tcW w:w="857" w:type="dxa"/>
          </w:tcPr>
          <w:p w14:paraId="73FE5A60" w14:textId="6C459F8E" w:rsidR="008567C7" w:rsidRPr="00FC619A" w:rsidRDefault="008567C7" w:rsidP="00FC619A">
            <w:pPr>
              <w:jc w:val="center"/>
              <w:rPr>
                <w:rFonts w:ascii="Sylfaen" w:hAnsi="Sylfaen"/>
                <w:sz w:val="18"/>
                <w:lang w:val="ka-GE"/>
              </w:rPr>
            </w:pPr>
            <w:r w:rsidRPr="00FC619A">
              <w:rPr>
                <w:rFonts w:ascii="Sylfaen" w:hAnsi="Sylfaen"/>
                <w:sz w:val="18"/>
                <w:lang w:val="ka-GE"/>
              </w:rPr>
              <w:t>3.1</w:t>
            </w:r>
          </w:p>
        </w:tc>
        <w:tc>
          <w:tcPr>
            <w:tcW w:w="764" w:type="dxa"/>
          </w:tcPr>
          <w:p w14:paraId="7FDE1A9E" w14:textId="77777777" w:rsidR="008567C7" w:rsidRPr="00FC619A" w:rsidRDefault="008567C7" w:rsidP="00FC619A">
            <w:pPr>
              <w:jc w:val="center"/>
              <w:rPr>
                <w:rFonts w:ascii="Sylfaen" w:hAnsi="Sylfaen"/>
                <w:sz w:val="18"/>
                <w:lang w:val="ka-GE"/>
              </w:rPr>
            </w:pPr>
          </w:p>
        </w:tc>
        <w:tc>
          <w:tcPr>
            <w:tcW w:w="889" w:type="dxa"/>
          </w:tcPr>
          <w:p w14:paraId="3C0AFA6B" w14:textId="77777777" w:rsidR="008567C7" w:rsidRPr="00FC619A" w:rsidRDefault="008567C7" w:rsidP="00FC619A">
            <w:pPr>
              <w:jc w:val="center"/>
              <w:rPr>
                <w:rFonts w:ascii="Sylfaen" w:hAnsi="Sylfaen"/>
                <w:sz w:val="18"/>
                <w:lang w:val="ka-GE"/>
              </w:rPr>
            </w:pPr>
          </w:p>
        </w:tc>
        <w:tc>
          <w:tcPr>
            <w:tcW w:w="889" w:type="dxa"/>
          </w:tcPr>
          <w:p w14:paraId="2D65DB00" w14:textId="21F3F75D" w:rsidR="008567C7" w:rsidRPr="00FC619A" w:rsidRDefault="008567C7" w:rsidP="00FC619A">
            <w:pPr>
              <w:jc w:val="center"/>
              <w:rPr>
                <w:rFonts w:ascii="Sylfaen" w:hAnsi="Sylfaen"/>
                <w:sz w:val="18"/>
                <w:lang w:val="ka-GE"/>
              </w:rPr>
            </w:pPr>
            <w:r w:rsidRPr="00FC619A">
              <w:rPr>
                <w:rFonts w:ascii="Sylfaen" w:hAnsi="Sylfaen"/>
                <w:sz w:val="18"/>
                <w:lang w:val="ka-GE"/>
              </w:rPr>
              <w:t>2.8</w:t>
            </w:r>
          </w:p>
        </w:tc>
      </w:tr>
      <w:tr w:rsidR="008567C7" w:rsidRPr="00FC619A" w14:paraId="51B6870D" w14:textId="378F5E80" w:rsidTr="001E137C">
        <w:trPr>
          <w:trHeight w:val="983"/>
        </w:trPr>
        <w:tc>
          <w:tcPr>
            <w:tcW w:w="1986" w:type="dxa"/>
          </w:tcPr>
          <w:p w14:paraId="2F0C596F" w14:textId="77777777" w:rsidR="008567C7" w:rsidRPr="001E137C" w:rsidRDefault="008567C7" w:rsidP="00FC619A">
            <w:pPr>
              <w:rPr>
                <w:rFonts w:ascii="Sylfaen" w:hAnsi="Sylfaen"/>
                <w:b/>
                <w:sz w:val="18"/>
              </w:rPr>
            </w:pPr>
            <w:r w:rsidRPr="001E137C">
              <w:rPr>
                <w:rFonts w:ascii="Sylfaen" w:hAnsi="Sylfaen"/>
                <w:b/>
                <w:sz w:val="18"/>
                <w:lang w:val="ka-GE"/>
              </w:rPr>
              <w:t>მოგზაურობის კონსულტანტები და კლერკები</w:t>
            </w:r>
          </w:p>
        </w:tc>
        <w:tc>
          <w:tcPr>
            <w:tcW w:w="690" w:type="dxa"/>
          </w:tcPr>
          <w:p w14:paraId="07CFBDC3" w14:textId="77777777" w:rsidR="008567C7" w:rsidRPr="00FC619A" w:rsidRDefault="008567C7" w:rsidP="00FC619A">
            <w:pPr>
              <w:jc w:val="center"/>
              <w:rPr>
                <w:rFonts w:ascii="Sylfaen" w:hAnsi="Sylfaen"/>
                <w:sz w:val="18"/>
                <w:lang w:val="ka-GE"/>
              </w:rPr>
            </w:pPr>
          </w:p>
        </w:tc>
        <w:tc>
          <w:tcPr>
            <w:tcW w:w="803" w:type="dxa"/>
          </w:tcPr>
          <w:p w14:paraId="47AF8B6D" w14:textId="0FA39616" w:rsidR="008567C7" w:rsidRPr="00FC619A" w:rsidRDefault="008567C7" w:rsidP="00FC619A">
            <w:pPr>
              <w:jc w:val="center"/>
              <w:rPr>
                <w:rFonts w:ascii="Sylfaen" w:hAnsi="Sylfaen"/>
                <w:sz w:val="18"/>
                <w:lang w:val="ka-GE"/>
              </w:rPr>
            </w:pPr>
            <w:r w:rsidRPr="00FC619A">
              <w:rPr>
                <w:rFonts w:ascii="Sylfaen" w:hAnsi="Sylfaen"/>
                <w:sz w:val="18"/>
                <w:lang w:val="ka-GE"/>
              </w:rPr>
              <w:t>4.0</w:t>
            </w:r>
          </w:p>
        </w:tc>
        <w:tc>
          <w:tcPr>
            <w:tcW w:w="691" w:type="dxa"/>
          </w:tcPr>
          <w:p w14:paraId="3484A72B" w14:textId="318A0284" w:rsidR="008567C7" w:rsidRPr="00FC619A" w:rsidRDefault="006E0B7E" w:rsidP="00FC619A">
            <w:pPr>
              <w:jc w:val="center"/>
              <w:rPr>
                <w:rFonts w:ascii="Sylfaen" w:hAnsi="Sylfaen"/>
                <w:sz w:val="18"/>
                <w:lang w:val="ka-GE"/>
              </w:rPr>
            </w:pPr>
            <w:r w:rsidRPr="00FC619A">
              <w:rPr>
                <w:rFonts w:ascii="Sylfaen" w:hAnsi="Sylfaen"/>
                <w:sz w:val="18"/>
                <w:lang w:val="ka-GE"/>
              </w:rPr>
              <w:t>4.0</w:t>
            </w:r>
          </w:p>
        </w:tc>
        <w:tc>
          <w:tcPr>
            <w:tcW w:w="685" w:type="dxa"/>
          </w:tcPr>
          <w:p w14:paraId="600DFCE7" w14:textId="77777777" w:rsidR="008567C7" w:rsidRPr="00FC619A" w:rsidRDefault="008567C7" w:rsidP="00FC619A">
            <w:pPr>
              <w:jc w:val="center"/>
              <w:rPr>
                <w:rFonts w:ascii="Sylfaen" w:hAnsi="Sylfaen"/>
                <w:sz w:val="18"/>
                <w:lang w:val="ka-GE"/>
              </w:rPr>
            </w:pPr>
          </w:p>
        </w:tc>
        <w:tc>
          <w:tcPr>
            <w:tcW w:w="841" w:type="dxa"/>
          </w:tcPr>
          <w:p w14:paraId="13AC136C" w14:textId="4B5342FC"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688" w:type="dxa"/>
          </w:tcPr>
          <w:p w14:paraId="4B71C01E" w14:textId="58DEB996" w:rsidR="008567C7" w:rsidRPr="00FC619A" w:rsidRDefault="008567C7" w:rsidP="00FC619A">
            <w:pPr>
              <w:jc w:val="center"/>
              <w:rPr>
                <w:rFonts w:ascii="Sylfaen" w:hAnsi="Sylfaen"/>
                <w:sz w:val="18"/>
                <w:lang w:val="ka-GE"/>
              </w:rPr>
            </w:pPr>
            <w:r w:rsidRPr="00FC619A">
              <w:rPr>
                <w:rFonts w:ascii="Sylfaen" w:hAnsi="Sylfaen"/>
                <w:sz w:val="18"/>
                <w:lang w:val="ka-GE"/>
              </w:rPr>
              <w:t>5.0</w:t>
            </w:r>
          </w:p>
        </w:tc>
        <w:tc>
          <w:tcPr>
            <w:tcW w:w="901" w:type="dxa"/>
          </w:tcPr>
          <w:p w14:paraId="65E42D57" w14:textId="7E37933A"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857" w:type="dxa"/>
          </w:tcPr>
          <w:p w14:paraId="7DAC58C4" w14:textId="77777777" w:rsidR="008567C7" w:rsidRPr="00FC619A" w:rsidRDefault="008567C7" w:rsidP="00FC619A">
            <w:pPr>
              <w:jc w:val="center"/>
              <w:rPr>
                <w:rFonts w:ascii="Sylfaen" w:hAnsi="Sylfaen"/>
                <w:sz w:val="18"/>
                <w:lang w:val="ka-GE"/>
              </w:rPr>
            </w:pPr>
          </w:p>
        </w:tc>
        <w:tc>
          <w:tcPr>
            <w:tcW w:w="764" w:type="dxa"/>
          </w:tcPr>
          <w:p w14:paraId="57D64233" w14:textId="544189E7"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889" w:type="dxa"/>
          </w:tcPr>
          <w:p w14:paraId="0165B2AF" w14:textId="77777777" w:rsidR="008567C7" w:rsidRPr="00FC619A" w:rsidRDefault="008567C7" w:rsidP="00FC619A">
            <w:pPr>
              <w:jc w:val="center"/>
              <w:rPr>
                <w:rFonts w:ascii="Sylfaen" w:hAnsi="Sylfaen"/>
                <w:sz w:val="18"/>
                <w:lang w:val="ka-GE"/>
              </w:rPr>
            </w:pPr>
          </w:p>
        </w:tc>
        <w:tc>
          <w:tcPr>
            <w:tcW w:w="889" w:type="dxa"/>
          </w:tcPr>
          <w:p w14:paraId="122923A1" w14:textId="1BAB8907" w:rsidR="008567C7" w:rsidRPr="00FC619A" w:rsidRDefault="006E0B7E" w:rsidP="00FC619A">
            <w:pPr>
              <w:jc w:val="center"/>
              <w:rPr>
                <w:rFonts w:ascii="Sylfaen" w:hAnsi="Sylfaen"/>
                <w:sz w:val="18"/>
                <w:lang w:val="ka-GE"/>
              </w:rPr>
            </w:pPr>
            <w:r w:rsidRPr="00FC619A">
              <w:rPr>
                <w:rFonts w:ascii="Sylfaen" w:hAnsi="Sylfaen"/>
                <w:sz w:val="18"/>
                <w:lang w:val="ka-GE"/>
              </w:rPr>
              <w:t>3.3</w:t>
            </w:r>
          </w:p>
        </w:tc>
      </w:tr>
      <w:tr w:rsidR="008567C7" w:rsidRPr="00FC619A" w14:paraId="3142951F" w14:textId="4F4883C5" w:rsidTr="001E137C">
        <w:trPr>
          <w:trHeight w:val="631"/>
        </w:trPr>
        <w:tc>
          <w:tcPr>
            <w:tcW w:w="1986" w:type="dxa"/>
          </w:tcPr>
          <w:p w14:paraId="6267E678" w14:textId="77777777" w:rsidR="008567C7" w:rsidRPr="001E137C" w:rsidRDefault="008567C7" w:rsidP="00FC619A">
            <w:pPr>
              <w:rPr>
                <w:rFonts w:ascii="Sylfaen" w:hAnsi="Sylfaen"/>
                <w:b/>
                <w:sz w:val="18"/>
              </w:rPr>
            </w:pPr>
            <w:r w:rsidRPr="001E137C">
              <w:rPr>
                <w:rFonts w:ascii="Sylfaen" w:hAnsi="Sylfaen"/>
                <w:b/>
                <w:sz w:val="18"/>
                <w:lang w:val="ka-GE"/>
              </w:rPr>
              <w:t>სასტუმროს მიმღების ოპერატორები</w:t>
            </w:r>
          </w:p>
        </w:tc>
        <w:tc>
          <w:tcPr>
            <w:tcW w:w="690" w:type="dxa"/>
          </w:tcPr>
          <w:p w14:paraId="47018740" w14:textId="77777777" w:rsidR="008567C7" w:rsidRPr="00FC619A" w:rsidRDefault="008567C7" w:rsidP="00FC619A">
            <w:pPr>
              <w:jc w:val="center"/>
              <w:rPr>
                <w:rFonts w:ascii="Sylfaen" w:hAnsi="Sylfaen"/>
                <w:sz w:val="18"/>
                <w:lang w:val="ka-GE"/>
              </w:rPr>
            </w:pPr>
          </w:p>
        </w:tc>
        <w:tc>
          <w:tcPr>
            <w:tcW w:w="803" w:type="dxa"/>
          </w:tcPr>
          <w:p w14:paraId="20AE6D2E" w14:textId="12C4CA79" w:rsidR="008567C7" w:rsidRPr="00FC619A" w:rsidRDefault="006E0B7E" w:rsidP="00FC619A">
            <w:pPr>
              <w:jc w:val="center"/>
              <w:rPr>
                <w:rFonts w:ascii="Sylfaen" w:hAnsi="Sylfaen"/>
                <w:sz w:val="18"/>
                <w:lang w:val="ka-GE"/>
              </w:rPr>
            </w:pPr>
            <w:r w:rsidRPr="00FC619A">
              <w:rPr>
                <w:rFonts w:ascii="Sylfaen" w:hAnsi="Sylfaen"/>
                <w:sz w:val="18"/>
                <w:lang w:val="ka-GE"/>
              </w:rPr>
              <w:t>4.0</w:t>
            </w:r>
          </w:p>
        </w:tc>
        <w:tc>
          <w:tcPr>
            <w:tcW w:w="691" w:type="dxa"/>
          </w:tcPr>
          <w:p w14:paraId="5E9F49C3" w14:textId="7C9D6443"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685" w:type="dxa"/>
          </w:tcPr>
          <w:p w14:paraId="1FDDA5B1" w14:textId="77777777" w:rsidR="008567C7" w:rsidRPr="00FC619A" w:rsidRDefault="008567C7" w:rsidP="00FC619A">
            <w:pPr>
              <w:jc w:val="center"/>
              <w:rPr>
                <w:rFonts w:ascii="Sylfaen" w:hAnsi="Sylfaen"/>
                <w:sz w:val="18"/>
                <w:lang w:val="ka-GE"/>
              </w:rPr>
            </w:pPr>
          </w:p>
        </w:tc>
        <w:tc>
          <w:tcPr>
            <w:tcW w:w="841" w:type="dxa"/>
          </w:tcPr>
          <w:p w14:paraId="152A47B4" w14:textId="77777777" w:rsidR="008567C7" w:rsidRPr="00FC619A" w:rsidRDefault="008567C7" w:rsidP="00FC619A">
            <w:pPr>
              <w:jc w:val="center"/>
              <w:rPr>
                <w:rFonts w:ascii="Sylfaen" w:hAnsi="Sylfaen"/>
                <w:sz w:val="18"/>
                <w:lang w:val="ka-GE"/>
              </w:rPr>
            </w:pPr>
          </w:p>
        </w:tc>
        <w:tc>
          <w:tcPr>
            <w:tcW w:w="688" w:type="dxa"/>
          </w:tcPr>
          <w:p w14:paraId="120D740C" w14:textId="77777777" w:rsidR="008567C7" w:rsidRPr="00FC619A" w:rsidRDefault="008567C7" w:rsidP="00FC619A">
            <w:pPr>
              <w:jc w:val="center"/>
              <w:rPr>
                <w:rFonts w:ascii="Sylfaen" w:hAnsi="Sylfaen"/>
                <w:sz w:val="18"/>
                <w:lang w:val="ka-GE"/>
              </w:rPr>
            </w:pPr>
          </w:p>
        </w:tc>
        <w:tc>
          <w:tcPr>
            <w:tcW w:w="901" w:type="dxa"/>
          </w:tcPr>
          <w:p w14:paraId="2929B7EB" w14:textId="77777777" w:rsidR="008567C7" w:rsidRPr="00FC619A" w:rsidRDefault="008567C7" w:rsidP="00FC619A">
            <w:pPr>
              <w:jc w:val="center"/>
              <w:rPr>
                <w:rFonts w:ascii="Sylfaen" w:hAnsi="Sylfaen"/>
                <w:sz w:val="18"/>
                <w:lang w:val="ka-GE"/>
              </w:rPr>
            </w:pPr>
          </w:p>
        </w:tc>
        <w:tc>
          <w:tcPr>
            <w:tcW w:w="857" w:type="dxa"/>
          </w:tcPr>
          <w:p w14:paraId="408177C1" w14:textId="1F401866" w:rsidR="008567C7" w:rsidRPr="00FC619A" w:rsidRDefault="006E0B7E" w:rsidP="00FC619A">
            <w:pPr>
              <w:jc w:val="center"/>
              <w:rPr>
                <w:rFonts w:ascii="Sylfaen" w:hAnsi="Sylfaen"/>
                <w:sz w:val="18"/>
                <w:lang w:val="ka-GE"/>
              </w:rPr>
            </w:pPr>
            <w:r w:rsidRPr="00FC619A">
              <w:rPr>
                <w:rFonts w:ascii="Sylfaen" w:hAnsi="Sylfaen"/>
                <w:sz w:val="18"/>
                <w:lang w:val="ka-GE"/>
              </w:rPr>
              <w:t>2.0</w:t>
            </w:r>
          </w:p>
        </w:tc>
        <w:tc>
          <w:tcPr>
            <w:tcW w:w="764" w:type="dxa"/>
          </w:tcPr>
          <w:p w14:paraId="41DC0898" w14:textId="1DCE38FF"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889" w:type="dxa"/>
          </w:tcPr>
          <w:p w14:paraId="3AA67F44" w14:textId="77777777" w:rsidR="008567C7" w:rsidRPr="00FC619A" w:rsidRDefault="008567C7" w:rsidP="00FC619A">
            <w:pPr>
              <w:jc w:val="center"/>
              <w:rPr>
                <w:rFonts w:ascii="Sylfaen" w:hAnsi="Sylfaen"/>
                <w:sz w:val="18"/>
                <w:lang w:val="ka-GE"/>
              </w:rPr>
            </w:pPr>
          </w:p>
        </w:tc>
        <w:tc>
          <w:tcPr>
            <w:tcW w:w="889" w:type="dxa"/>
          </w:tcPr>
          <w:p w14:paraId="2BF403D2" w14:textId="38ACDFD2" w:rsidR="008567C7" w:rsidRPr="00FC619A" w:rsidRDefault="006E0B7E" w:rsidP="00FC619A">
            <w:pPr>
              <w:jc w:val="center"/>
              <w:rPr>
                <w:rFonts w:ascii="Sylfaen" w:hAnsi="Sylfaen"/>
                <w:sz w:val="18"/>
                <w:lang w:val="ka-GE"/>
              </w:rPr>
            </w:pPr>
            <w:r w:rsidRPr="00FC619A">
              <w:rPr>
                <w:rFonts w:ascii="Sylfaen" w:hAnsi="Sylfaen"/>
                <w:sz w:val="18"/>
                <w:lang w:val="ka-GE"/>
              </w:rPr>
              <w:t>2.2</w:t>
            </w:r>
          </w:p>
        </w:tc>
      </w:tr>
      <w:tr w:rsidR="008567C7" w:rsidRPr="00FC619A" w14:paraId="137A339A" w14:textId="4B434E4E" w:rsidTr="001E137C">
        <w:trPr>
          <w:trHeight w:val="713"/>
        </w:trPr>
        <w:tc>
          <w:tcPr>
            <w:tcW w:w="1986" w:type="dxa"/>
          </w:tcPr>
          <w:p w14:paraId="625FA14C" w14:textId="77777777" w:rsidR="008567C7" w:rsidRPr="001E137C" w:rsidRDefault="008567C7" w:rsidP="00FC619A">
            <w:pPr>
              <w:rPr>
                <w:rFonts w:ascii="Sylfaen" w:hAnsi="Sylfaen"/>
                <w:b/>
                <w:sz w:val="18"/>
              </w:rPr>
            </w:pPr>
            <w:r w:rsidRPr="001E137C">
              <w:rPr>
                <w:rFonts w:ascii="Sylfaen" w:hAnsi="Sylfaen"/>
                <w:b/>
                <w:sz w:val="18"/>
                <w:lang w:val="ka-GE"/>
              </w:rPr>
              <w:t>მიმღებში მომუშავენი (ზოგადი)</w:t>
            </w:r>
          </w:p>
        </w:tc>
        <w:tc>
          <w:tcPr>
            <w:tcW w:w="690" w:type="dxa"/>
          </w:tcPr>
          <w:p w14:paraId="09BBD50D" w14:textId="77777777" w:rsidR="008567C7" w:rsidRPr="00FC619A" w:rsidRDefault="008567C7" w:rsidP="00FC619A">
            <w:pPr>
              <w:jc w:val="center"/>
              <w:rPr>
                <w:rFonts w:ascii="Sylfaen" w:hAnsi="Sylfaen"/>
                <w:sz w:val="18"/>
                <w:lang w:val="ka-GE"/>
              </w:rPr>
            </w:pPr>
          </w:p>
        </w:tc>
        <w:tc>
          <w:tcPr>
            <w:tcW w:w="803" w:type="dxa"/>
          </w:tcPr>
          <w:p w14:paraId="05E9118B" w14:textId="6FFFF083"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691" w:type="dxa"/>
          </w:tcPr>
          <w:p w14:paraId="5952AF5A" w14:textId="462CD361" w:rsidR="008567C7" w:rsidRPr="00FC619A" w:rsidRDefault="006E0B7E" w:rsidP="00FC619A">
            <w:pPr>
              <w:jc w:val="center"/>
              <w:rPr>
                <w:rFonts w:ascii="Sylfaen" w:hAnsi="Sylfaen"/>
                <w:sz w:val="18"/>
                <w:lang w:val="ka-GE"/>
              </w:rPr>
            </w:pPr>
            <w:r w:rsidRPr="00FC619A">
              <w:rPr>
                <w:rFonts w:ascii="Sylfaen" w:hAnsi="Sylfaen"/>
                <w:sz w:val="18"/>
                <w:lang w:val="ka-GE"/>
              </w:rPr>
              <w:t>2.0</w:t>
            </w:r>
          </w:p>
        </w:tc>
        <w:tc>
          <w:tcPr>
            <w:tcW w:w="685" w:type="dxa"/>
          </w:tcPr>
          <w:p w14:paraId="541DEFD4" w14:textId="77777777" w:rsidR="008567C7" w:rsidRPr="00FC619A" w:rsidRDefault="008567C7" w:rsidP="00FC619A">
            <w:pPr>
              <w:jc w:val="center"/>
              <w:rPr>
                <w:rFonts w:ascii="Sylfaen" w:hAnsi="Sylfaen"/>
                <w:sz w:val="18"/>
                <w:lang w:val="ka-GE"/>
              </w:rPr>
            </w:pPr>
          </w:p>
        </w:tc>
        <w:tc>
          <w:tcPr>
            <w:tcW w:w="841" w:type="dxa"/>
          </w:tcPr>
          <w:p w14:paraId="1B867395" w14:textId="77777777" w:rsidR="008567C7" w:rsidRPr="00FC619A" w:rsidRDefault="008567C7" w:rsidP="00FC619A">
            <w:pPr>
              <w:jc w:val="center"/>
              <w:rPr>
                <w:rFonts w:ascii="Sylfaen" w:hAnsi="Sylfaen"/>
                <w:sz w:val="18"/>
                <w:lang w:val="ka-GE"/>
              </w:rPr>
            </w:pPr>
          </w:p>
        </w:tc>
        <w:tc>
          <w:tcPr>
            <w:tcW w:w="688" w:type="dxa"/>
          </w:tcPr>
          <w:p w14:paraId="100CCD42" w14:textId="77777777" w:rsidR="008567C7" w:rsidRPr="00FC619A" w:rsidRDefault="008567C7" w:rsidP="00FC619A">
            <w:pPr>
              <w:jc w:val="center"/>
              <w:rPr>
                <w:rFonts w:ascii="Sylfaen" w:hAnsi="Sylfaen"/>
                <w:sz w:val="18"/>
                <w:lang w:val="ka-GE"/>
              </w:rPr>
            </w:pPr>
          </w:p>
        </w:tc>
        <w:tc>
          <w:tcPr>
            <w:tcW w:w="901" w:type="dxa"/>
          </w:tcPr>
          <w:p w14:paraId="562B244F" w14:textId="77777777" w:rsidR="008567C7" w:rsidRPr="00FC619A" w:rsidRDefault="008567C7" w:rsidP="00FC619A">
            <w:pPr>
              <w:jc w:val="center"/>
              <w:rPr>
                <w:rFonts w:ascii="Sylfaen" w:hAnsi="Sylfaen"/>
                <w:sz w:val="18"/>
                <w:lang w:val="ka-GE"/>
              </w:rPr>
            </w:pPr>
          </w:p>
        </w:tc>
        <w:tc>
          <w:tcPr>
            <w:tcW w:w="857" w:type="dxa"/>
          </w:tcPr>
          <w:p w14:paraId="501CC18A" w14:textId="72A99DC0"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764" w:type="dxa"/>
          </w:tcPr>
          <w:p w14:paraId="7A39B8F9" w14:textId="2AD7F97D"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889" w:type="dxa"/>
          </w:tcPr>
          <w:p w14:paraId="18817346" w14:textId="77777777" w:rsidR="008567C7" w:rsidRPr="00FC619A" w:rsidRDefault="008567C7" w:rsidP="00FC619A">
            <w:pPr>
              <w:jc w:val="center"/>
              <w:rPr>
                <w:rFonts w:ascii="Sylfaen" w:hAnsi="Sylfaen"/>
                <w:sz w:val="18"/>
                <w:lang w:val="ka-GE"/>
              </w:rPr>
            </w:pPr>
          </w:p>
        </w:tc>
        <w:tc>
          <w:tcPr>
            <w:tcW w:w="889" w:type="dxa"/>
          </w:tcPr>
          <w:p w14:paraId="701FD6F5" w14:textId="6DF76D53" w:rsidR="008567C7" w:rsidRPr="00FC619A" w:rsidRDefault="006E0B7E" w:rsidP="00FC619A">
            <w:pPr>
              <w:jc w:val="center"/>
              <w:rPr>
                <w:rFonts w:ascii="Sylfaen" w:hAnsi="Sylfaen"/>
                <w:sz w:val="18"/>
                <w:lang w:val="ka-GE"/>
              </w:rPr>
            </w:pPr>
            <w:r w:rsidRPr="00FC619A">
              <w:rPr>
                <w:rFonts w:ascii="Sylfaen" w:hAnsi="Sylfaen"/>
                <w:sz w:val="18"/>
                <w:lang w:val="ka-GE"/>
              </w:rPr>
              <w:t>2.5</w:t>
            </w:r>
          </w:p>
        </w:tc>
      </w:tr>
      <w:tr w:rsidR="008567C7" w:rsidRPr="00FC619A" w14:paraId="77AEE81A" w14:textId="10865FEE" w:rsidTr="001E137C">
        <w:trPr>
          <w:trHeight w:val="324"/>
        </w:trPr>
        <w:tc>
          <w:tcPr>
            <w:tcW w:w="1986" w:type="dxa"/>
          </w:tcPr>
          <w:p w14:paraId="521A5A42" w14:textId="77777777" w:rsidR="008567C7" w:rsidRPr="001E137C" w:rsidRDefault="008567C7" w:rsidP="00FC619A">
            <w:pPr>
              <w:rPr>
                <w:rFonts w:ascii="Sylfaen" w:hAnsi="Sylfaen"/>
                <w:b/>
                <w:sz w:val="18"/>
              </w:rPr>
            </w:pPr>
            <w:r w:rsidRPr="001E137C">
              <w:rPr>
                <w:rFonts w:ascii="Sylfaen" w:hAnsi="Sylfaen"/>
                <w:b/>
                <w:sz w:val="18"/>
                <w:lang w:val="ka-GE"/>
              </w:rPr>
              <w:t>ვებ ტექნიკოსები</w:t>
            </w:r>
          </w:p>
        </w:tc>
        <w:tc>
          <w:tcPr>
            <w:tcW w:w="690" w:type="dxa"/>
          </w:tcPr>
          <w:p w14:paraId="58058279" w14:textId="77777777" w:rsidR="008567C7" w:rsidRPr="00FC619A" w:rsidRDefault="008567C7" w:rsidP="00FC619A">
            <w:pPr>
              <w:jc w:val="center"/>
              <w:rPr>
                <w:rFonts w:ascii="Sylfaen" w:hAnsi="Sylfaen"/>
                <w:sz w:val="18"/>
                <w:lang w:val="ka-GE"/>
              </w:rPr>
            </w:pPr>
          </w:p>
        </w:tc>
        <w:tc>
          <w:tcPr>
            <w:tcW w:w="803" w:type="dxa"/>
          </w:tcPr>
          <w:p w14:paraId="666B3665" w14:textId="77777777" w:rsidR="008567C7" w:rsidRPr="00FC619A" w:rsidRDefault="008567C7" w:rsidP="00FC619A">
            <w:pPr>
              <w:jc w:val="center"/>
              <w:rPr>
                <w:rFonts w:ascii="Sylfaen" w:hAnsi="Sylfaen"/>
                <w:sz w:val="18"/>
                <w:lang w:val="ka-GE"/>
              </w:rPr>
            </w:pPr>
          </w:p>
        </w:tc>
        <w:tc>
          <w:tcPr>
            <w:tcW w:w="691" w:type="dxa"/>
          </w:tcPr>
          <w:p w14:paraId="3A12A3BF" w14:textId="51D12CA3"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685" w:type="dxa"/>
          </w:tcPr>
          <w:p w14:paraId="7820B52B" w14:textId="77777777" w:rsidR="008567C7" w:rsidRPr="00FC619A" w:rsidRDefault="008567C7" w:rsidP="00FC619A">
            <w:pPr>
              <w:jc w:val="center"/>
              <w:rPr>
                <w:rFonts w:ascii="Sylfaen" w:hAnsi="Sylfaen"/>
                <w:sz w:val="18"/>
                <w:lang w:val="ka-GE"/>
              </w:rPr>
            </w:pPr>
          </w:p>
        </w:tc>
        <w:tc>
          <w:tcPr>
            <w:tcW w:w="841" w:type="dxa"/>
          </w:tcPr>
          <w:p w14:paraId="19D32A36" w14:textId="77777777" w:rsidR="008567C7" w:rsidRPr="00FC619A" w:rsidRDefault="008567C7" w:rsidP="00FC619A">
            <w:pPr>
              <w:jc w:val="center"/>
              <w:rPr>
                <w:rFonts w:ascii="Sylfaen" w:hAnsi="Sylfaen"/>
                <w:sz w:val="18"/>
                <w:lang w:val="ka-GE"/>
              </w:rPr>
            </w:pPr>
          </w:p>
        </w:tc>
        <w:tc>
          <w:tcPr>
            <w:tcW w:w="688" w:type="dxa"/>
          </w:tcPr>
          <w:p w14:paraId="55070932" w14:textId="5E21EE20"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901" w:type="dxa"/>
          </w:tcPr>
          <w:p w14:paraId="09F8AA1F" w14:textId="77777777" w:rsidR="008567C7" w:rsidRPr="00FC619A" w:rsidRDefault="008567C7" w:rsidP="00FC619A">
            <w:pPr>
              <w:jc w:val="center"/>
              <w:rPr>
                <w:rFonts w:ascii="Sylfaen" w:hAnsi="Sylfaen"/>
                <w:sz w:val="18"/>
                <w:lang w:val="ka-GE"/>
              </w:rPr>
            </w:pPr>
          </w:p>
        </w:tc>
        <w:tc>
          <w:tcPr>
            <w:tcW w:w="857" w:type="dxa"/>
          </w:tcPr>
          <w:p w14:paraId="23A30A68" w14:textId="41263962"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764" w:type="dxa"/>
          </w:tcPr>
          <w:p w14:paraId="40D2F286" w14:textId="77777777" w:rsidR="008567C7" w:rsidRPr="00FC619A" w:rsidRDefault="008567C7" w:rsidP="00FC619A">
            <w:pPr>
              <w:jc w:val="center"/>
              <w:rPr>
                <w:rFonts w:ascii="Sylfaen" w:hAnsi="Sylfaen"/>
                <w:sz w:val="18"/>
                <w:lang w:val="ka-GE"/>
              </w:rPr>
            </w:pPr>
          </w:p>
        </w:tc>
        <w:tc>
          <w:tcPr>
            <w:tcW w:w="889" w:type="dxa"/>
          </w:tcPr>
          <w:p w14:paraId="00E189F9" w14:textId="77777777" w:rsidR="008567C7" w:rsidRPr="00FC619A" w:rsidRDefault="008567C7" w:rsidP="00FC619A">
            <w:pPr>
              <w:jc w:val="center"/>
              <w:rPr>
                <w:rFonts w:ascii="Sylfaen" w:hAnsi="Sylfaen"/>
                <w:sz w:val="18"/>
                <w:lang w:val="ka-GE"/>
              </w:rPr>
            </w:pPr>
          </w:p>
        </w:tc>
        <w:tc>
          <w:tcPr>
            <w:tcW w:w="889" w:type="dxa"/>
          </w:tcPr>
          <w:p w14:paraId="0E1AE8BC" w14:textId="26FCD0F1" w:rsidR="008567C7" w:rsidRPr="00FC619A" w:rsidRDefault="006E0B7E" w:rsidP="00FC619A">
            <w:pPr>
              <w:jc w:val="center"/>
              <w:rPr>
                <w:rFonts w:ascii="Sylfaen" w:hAnsi="Sylfaen"/>
                <w:sz w:val="18"/>
                <w:lang w:val="ka-GE"/>
              </w:rPr>
            </w:pPr>
            <w:r w:rsidRPr="00FC619A">
              <w:rPr>
                <w:rFonts w:ascii="Sylfaen" w:hAnsi="Sylfaen"/>
                <w:sz w:val="18"/>
                <w:lang w:val="ka-GE"/>
              </w:rPr>
              <w:t>2.0</w:t>
            </w:r>
          </w:p>
        </w:tc>
      </w:tr>
      <w:tr w:rsidR="008567C7" w:rsidRPr="00FC619A" w14:paraId="2519F900" w14:textId="395F1B69" w:rsidTr="001E137C">
        <w:trPr>
          <w:trHeight w:val="669"/>
        </w:trPr>
        <w:tc>
          <w:tcPr>
            <w:tcW w:w="1986" w:type="dxa"/>
          </w:tcPr>
          <w:p w14:paraId="0C0B1D18" w14:textId="77777777" w:rsidR="008567C7" w:rsidRPr="001E137C" w:rsidRDefault="008567C7" w:rsidP="00FC619A">
            <w:pPr>
              <w:rPr>
                <w:rFonts w:ascii="Sylfaen" w:hAnsi="Sylfaen"/>
                <w:b/>
                <w:sz w:val="18"/>
                <w:lang w:val="ka-GE"/>
              </w:rPr>
            </w:pPr>
            <w:r w:rsidRPr="001E137C">
              <w:rPr>
                <w:rFonts w:ascii="Sylfaen" w:hAnsi="Sylfaen"/>
                <w:b/>
                <w:sz w:val="18"/>
                <w:lang w:val="ka-GE"/>
              </w:rPr>
              <w:t>მოგზაურობის გიდები</w:t>
            </w:r>
          </w:p>
        </w:tc>
        <w:tc>
          <w:tcPr>
            <w:tcW w:w="690" w:type="dxa"/>
          </w:tcPr>
          <w:p w14:paraId="2167C7B6" w14:textId="77777777" w:rsidR="008567C7" w:rsidRPr="00FC619A" w:rsidRDefault="008567C7" w:rsidP="00FC619A">
            <w:pPr>
              <w:jc w:val="center"/>
              <w:rPr>
                <w:rFonts w:ascii="Sylfaen" w:hAnsi="Sylfaen"/>
                <w:sz w:val="18"/>
                <w:lang w:val="ka-GE"/>
              </w:rPr>
            </w:pPr>
          </w:p>
        </w:tc>
        <w:tc>
          <w:tcPr>
            <w:tcW w:w="803" w:type="dxa"/>
          </w:tcPr>
          <w:p w14:paraId="2565481E" w14:textId="1DE54890" w:rsidR="008567C7" w:rsidRPr="00FC619A" w:rsidRDefault="006E0B7E" w:rsidP="00FC619A">
            <w:pPr>
              <w:jc w:val="center"/>
              <w:rPr>
                <w:rFonts w:ascii="Sylfaen" w:hAnsi="Sylfaen"/>
                <w:sz w:val="18"/>
                <w:lang w:val="ka-GE"/>
              </w:rPr>
            </w:pPr>
            <w:r w:rsidRPr="00FC619A">
              <w:rPr>
                <w:rFonts w:ascii="Sylfaen" w:hAnsi="Sylfaen"/>
                <w:sz w:val="18"/>
                <w:lang w:val="ka-GE"/>
              </w:rPr>
              <w:t>4.0</w:t>
            </w:r>
          </w:p>
        </w:tc>
        <w:tc>
          <w:tcPr>
            <w:tcW w:w="691" w:type="dxa"/>
          </w:tcPr>
          <w:p w14:paraId="398C66D0" w14:textId="546B7A1B" w:rsidR="008567C7" w:rsidRPr="00FC619A" w:rsidRDefault="006E0B7E" w:rsidP="00FC619A">
            <w:pPr>
              <w:jc w:val="center"/>
              <w:rPr>
                <w:rFonts w:ascii="Sylfaen" w:hAnsi="Sylfaen"/>
                <w:sz w:val="18"/>
                <w:lang w:val="ka-GE"/>
              </w:rPr>
            </w:pPr>
            <w:r w:rsidRPr="00FC619A">
              <w:rPr>
                <w:rFonts w:ascii="Sylfaen" w:hAnsi="Sylfaen"/>
                <w:sz w:val="18"/>
                <w:lang w:val="ka-GE"/>
              </w:rPr>
              <w:t>2.0</w:t>
            </w:r>
          </w:p>
        </w:tc>
        <w:tc>
          <w:tcPr>
            <w:tcW w:w="685" w:type="dxa"/>
          </w:tcPr>
          <w:p w14:paraId="5A511114" w14:textId="77777777" w:rsidR="008567C7" w:rsidRPr="00FC619A" w:rsidRDefault="008567C7" w:rsidP="00FC619A">
            <w:pPr>
              <w:jc w:val="center"/>
              <w:rPr>
                <w:rFonts w:ascii="Sylfaen" w:hAnsi="Sylfaen"/>
                <w:sz w:val="18"/>
                <w:lang w:val="ka-GE"/>
              </w:rPr>
            </w:pPr>
          </w:p>
        </w:tc>
        <w:tc>
          <w:tcPr>
            <w:tcW w:w="841" w:type="dxa"/>
          </w:tcPr>
          <w:p w14:paraId="73090C19" w14:textId="5CD56431"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688" w:type="dxa"/>
          </w:tcPr>
          <w:p w14:paraId="3D220123" w14:textId="6FC2BC62" w:rsidR="008567C7" w:rsidRPr="00FC619A" w:rsidRDefault="006E0B7E" w:rsidP="00FC619A">
            <w:pPr>
              <w:jc w:val="center"/>
              <w:rPr>
                <w:rFonts w:ascii="Sylfaen" w:hAnsi="Sylfaen"/>
                <w:sz w:val="18"/>
                <w:lang w:val="ka-GE"/>
              </w:rPr>
            </w:pPr>
            <w:r w:rsidRPr="00FC619A">
              <w:rPr>
                <w:rFonts w:ascii="Sylfaen" w:hAnsi="Sylfaen"/>
                <w:sz w:val="18"/>
                <w:lang w:val="ka-GE"/>
              </w:rPr>
              <w:t>5.0</w:t>
            </w:r>
          </w:p>
        </w:tc>
        <w:tc>
          <w:tcPr>
            <w:tcW w:w="901" w:type="dxa"/>
          </w:tcPr>
          <w:p w14:paraId="5C925E79" w14:textId="7B34C2E5" w:rsidR="008567C7" w:rsidRPr="00FC619A" w:rsidRDefault="006E0B7E" w:rsidP="00FC619A">
            <w:pPr>
              <w:jc w:val="center"/>
              <w:rPr>
                <w:rFonts w:ascii="Sylfaen" w:hAnsi="Sylfaen"/>
                <w:sz w:val="18"/>
                <w:lang w:val="ka-GE"/>
              </w:rPr>
            </w:pPr>
            <w:r w:rsidRPr="00FC619A">
              <w:rPr>
                <w:rFonts w:ascii="Sylfaen" w:hAnsi="Sylfaen"/>
                <w:sz w:val="18"/>
                <w:lang w:val="ka-GE"/>
              </w:rPr>
              <w:t>2.0</w:t>
            </w:r>
          </w:p>
        </w:tc>
        <w:tc>
          <w:tcPr>
            <w:tcW w:w="857" w:type="dxa"/>
          </w:tcPr>
          <w:p w14:paraId="763F4216" w14:textId="69E4848F" w:rsidR="008567C7" w:rsidRPr="00FC619A" w:rsidRDefault="006E0B7E" w:rsidP="00FC619A">
            <w:pPr>
              <w:jc w:val="center"/>
              <w:rPr>
                <w:rFonts w:ascii="Sylfaen" w:hAnsi="Sylfaen"/>
                <w:sz w:val="18"/>
                <w:lang w:val="ka-GE"/>
              </w:rPr>
            </w:pPr>
            <w:r w:rsidRPr="00FC619A">
              <w:rPr>
                <w:rFonts w:ascii="Sylfaen" w:hAnsi="Sylfaen"/>
                <w:sz w:val="18"/>
                <w:lang w:val="ka-GE"/>
              </w:rPr>
              <w:t>2.0</w:t>
            </w:r>
          </w:p>
        </w:tc>
        <w:tc>
          <w:tcPr>
            <w:tcW w:w="764" w:type="dxa"/>
          </w:tcPr>
          <w:p w14:paraId="73D7490A" w14:textId="5E8F614A" w:rsidR="008567C7" w:rsidRPr="00FC619A" w:rsidRDefault="006E0B7E" w:rsidP="00FC619A">
            <w:pPr>
              <w:jc w:val="center"/>
              <w:rPr>
                <w:rFonts w:ascii="Sylfaen" w:hAnsi="Sylfaen"/>
                <w:sz w:val="18"/>
                <w:lang w:val="ka-GE"/>
              </w:rPr>
            </w:pPr>
            <w:r w:rsidRPr="00FC619A">
              <w:rPr>
                <w:rFonts w:ascii="Sylfaen" w:hAnsi="Sylfaen"/>
                <w:sz w:val="18"/>
                <w:lang w:val="ka-GE"/>
              </w:rPr>
              <w:t>3.0</w:t>
            </w:r>
          </w:p>
        </w:tc>
        <w:tc>
          <w:tcPr>
            <w:tcW w:w="889" w:type="dxa"/>
          </w:tcPr>
          <w:p w14:paraId="541B3E15" w14:textId="77777777" w:rsidR="008567C7" w:rsidRPr="00FC619A" w:rsidRDefault="008567C7" w:rsidP="00FC619A">
            <w:pPr>
              <w:jc w:val="center"/>
              <w:rPr>
                <w:rFonts w:ascii="Sylfaen" w:hAnsi="Sylfaen"/>
                <w:sz w:val="18"/>
                <w:lang w:val="ka-GE"/>
              </w:rPr>
            </w:pPr>
          </w:p>
        </w:tc>
        <w:tc>
          <w:tcPr>
            <w:tcW w:w="889" w:type="dxa"/>
          </w:tcPr>
          <w:p w14:paraId="10AB5DF2" w14:textId="597B861C" w:rsidR="008567C7" w:rsidRPr="00FC619A" w:rsidRDefault="006E0B7E" w:rsidP="00FC619A">
            <w:pPr>
              <w:jc w:val="center"/>
              <w:rPr>
                <w:rFonts w:ascii="Sylfaen" w:hAnsi="Sylfaen"/>
                <w:sz w:val="18"/>
                <w:lang w:val="ka-GE"/>
              </w:rPr>
            </w:pPr>
            <w:r w:rsidRPr="00FC619A">
              <w:rPr>
                <w:rFonts w:ascii="Sylfaen" w:hAnsi="Sylfaen"/>
                <w:sz w:val="18"/>
                <w:lang w:val="ka-GE"/>
              </w:rPr>
              <w:t>2.5</w:t>
            </w:r>
          </w:p>
        </w:tc>
      </w:tr>
      <w:tr w:rsidR="008567C7" w:rsidRPr="00FC619A" w14:paraId="218BB129" w14:textId="193FB561" w:rsidTr="001E137C">
        <w:trPr>
          <w:trHeight w:val="475"/>
        </w:trPr>
        <w:tc>
          <w:tcPr>
            <w:tcW w:w="1986" w:type="dxa"/>
          </w:tcPr>
          <w:p w14:paraId="70722BEB" w14:textId="77777777" w:rsidR="008567C7" w:rsidRPr="001E137C" w:rsidRDefault="008567C7" w:rsidP="00FC619A">
            <w:pPr>
              <w:rPr>
                <w:rFonts w:ascii="Sylfaen" w:hAnsi="Sylfaen"/>
                <w:b/>
                <w:sz w:val="18"/>
              </w:rPr>
            </w:pPr>
            <w:r w:rsidRPr="001E137C">
              <w:rPr>
                <w:rFonts w:ascii="Sylfaen" w:hAnsi="Sylfaen"/>
                <w:b/>
                <w:sz w:val="18"/>
                <w:lang w:val="ka-GE"/>
              </w:rPr>
              <w:t>ბარმენები</w:t>
            </w:r>
          </w:p>
        </w:tc>
        <w:tc>
          <w:tcPr>
            <w:tcW w:w="690" w:type="dxa"/>
          </w:tcPr>
          <w:p w14:paraId="670BDC0B" w14:textId="77777777" w:rsidR="008567C7" w:rsidRPr="00FC619A" w:rsidRDefault="008567C7" w:rsidP="00FC619A">
            <w:pPr>
              <w:jc w:val="center"/>
              <w:rPr>
                <w:rFonts w:ascii="Sylfaen" w:hAnsi="Sylfaen"/>
                <w:sz w:val="18"/>
                <w:lang w:val="ka-GE"/>
              </w:rPr>
            </w:pPr>
          </w:p>
        </w:tc>
        <w:tc>
          <w:tcPr>
            <w:tcW w:w="803" w:type="dxa"/>
          </w:tcPr>
          <w:p w14:paraId="4D056DA2" w14:textId="7D12EE4B" w:rsidR="008567C7" w:rsidRPr="00FC619A" w:rsidRDefault="006E0B7E" w:rsidP="00FC619A">
            <w:pPr>
              <w:jc w:val="center"/>
              <w:rPr>
                <w:rFonts w:ascii="Sylfaen" w:hAnsi="Sylfaen"/>
                <w:sz w:val="18"/>
                <w:lang w:val="ka-GE"/>
              </w:rPr>
            </w:pPr>
            <w:r w:rsidRPr="00FC619A">
              <w:rPr>
                <w:rFonts w:ascii="Sylfaen" w:hAnsi="Sylfaen"/>
                <w:sz w:val="18"/>
                <w:lang w:val="ka-GE"/>
              </w:rPr>
              <w:t>3.2</w:t>
            </w:r>
          </w:p>
        </w:tc>
        <w:tc>
          <w:tcPr>
            <w:tcW w:w="691" w:type="dxa"/>
          </w:tcPr>
          <w:p w14:paraId="644BBF4F" w14:textId="15163DE3" w:rsidR="008567C7" w:rsidRPr="00FC619A" w:rsidRDefault="006E0B7E" w:rsidP="00FC619A">
            <w:pPr>
              <w:jc w:val="center"/>
              <w:rPr>
                <w:rFonts w:ascii="Sylfaen" w:hAnsi="Sylfaen"/>
                <w:sz w:val="18"/>
                <w:lang w:val="ka-GE"/>
              </w:rPr>
            </w:pPr>
            <w:r w:rsidRPr="00FC619A">
              <w:rPr>
                <w:rFonts w:ascii="Sylfaen" w:hAnsi="Sylfaen"/>
                <w:sz w:val="18"/>
                <w:lang w:val="ka-GE"/>
              </w:rPr>
              <w:t>3.6</w:t>
            </w:r>
          </w:p>
        </w:tc>
        <w:tc>
          <w:tcPr>
            <w:tcW w:w="685" w:type="dxa"/>
          </w:tcPr>
          <w:p w14:paraId="48F72346" w14:textId="10062DE0" w:rsidR="008567C7" w:rsidRPr="00FC619A" w:rsidRDefault="006E0B7E" w:rsidP="00FC619A">
            <w:pPr>
              <w:jc w:val="center"/>
              <w:rPr>
                <w:rFonts w:ascii="Sylfaen" w:hAnsi="Sylfaen"/>
                <w:sz w:val="18"/>
                <w:lang w:val="ka-GE"/>
              </w:rPr>
            </w:pPr>
            <w:r w:rsidRPr="00FC619A">
              <w:rPr>
                <w:rFonts w:ascii="Sylfaen" w:hAnsi="Sylfaen"/>
                <w:sz w:val="18"/>
                <w:lang w:val="ka-GE"/>
              </w:rPr>
              <w:t>3.3</w:t>
            </w:r>
          </w:p>
        </w:tc>
        <w:tc>
          <w:tcPr>
            <w:tcW w:w="841" w:type="dxa"/>
          </w:tcPr>
          <w:p w14:paraId="4C110BA5" w14:textId="77777777" w:rsidR="008567C7" w:rsidRPr="00FC619A" w:rsidRDefault="008567C7" w:rsidP="00FC619A">
            <w:pPr>
              <w:jc w:val="center"/>
              <w:rPr>
                <w:rFonts w:ascii="Sylfaen" w:hAnsi="Sylfaen"/>
                <w:sz w:val="18"/>
                <w:lang w:val="ka-GE"/>
              </w:rPr>
            </w:pPr>
          </w:p>
        </w:tc>
        <w:tc>
          <w:tcPr>
            <w:tcW w:w="688" w:type="dxa"/>
          </w:tcPr>
          <w:p w14:paraId="44F8A344" w14:textId="77777777" w:rsidR="008567C7" w:rsidRPr="00FC619A" w:rsidRDefault="008567C7" w:rsidP="00FC619A">
            <w:pPr>
              <w:jc w:val="center"/>
              <w:rPr>
                <w:rFonts w:ascii="Sylfaen" w:hAnsi="Sylfaen"/>
                <w:sz w:val="18"/>
                <w:lang w:val="ka-GE"/>
              </w:rPr>
            </w:pPr>
          </w:p>
        </w:tc>
        <w:tc>
          <w:tcPr>
            <w:tcW w:w="901" w:type="dxa"/>
          </w:tcPr>
          <w:p w14:paraId="119C37E1" w14:textId="77777777" w:rsidR="008567C7" w:rsidRPr="00FC619A" w:rsidRDefault="008567C7" w:rsidP="00FC619A">
            <w:pPr>
              <w:jc w:val="center"/>
              <w:rPr>
                <w:rFonts w:ascii="Sylfaen" w:hAnsi="Sylfaen"/>
                <w:sz w:val="18"/>
                <w:lang w:val="ka-GE"/>
              </w:rPr>
            </w:pPr>
          </w:p>
        </w:tc>
        <w:tc>
          <w:tcPr>
            <w:tcW w:w="857" w:type="dxa"/>
          </w:tcPr>
          <w:p w14:paraId="311873DA" w14:textId="02EFDA9B" w:rsidR="008567C7" w:rsidRPr="00FC619A" w:rsidRDefault="006E0B7E" w:rsidP="00FC619A">
            <w:pPr>
              <w:jc w:val="center"/>
              <w:rPr>
                <w:rFonts w:ascii="Sylfaen" w:hAnsi="Sylfaen"/>
                <w:sz w:val="18"/>
                <w:lang w:val="ka-GE"/>
              </w:rPr>
            </w:pPr>
            <w:r w:rsidRPr="00FC619A">
              <w:rPr>
                <w:rFonts w:ascii="Sylfaen" w:hAnsi="Sylfaen"/>
                <w:sz w:val="18"/>
                <w:lang w:val="ka-GE"/>
              </w:rPr>
              <w:t>3.1</w:t>
            </w:r>
          </w:p>
        </w:tc>
        <w:tc>
          <w:tcPr>
            <w:tcW w:w="764" w:type="dxa"/>
          </w:tcPr>
          <w:p w14:paraId="1221461E" w14:textId="77777777" w:rsidR="008567C7" w:rsidRPr="00FC619A" w:rsidRDefault="008567C7" w:rsidP="00FC619A">
            <w:pPr>
              <w:jc w:val="center"/>
              <w:rPr>
                <w:rFonts w:ascii="Sylfaen" w:hAnsi="Sylfaen"/>
                <w:sz w:val="18"/>
                <w:lang w:val="ka-GE"/>
              </w:rPr>
            </w:pPr>
          </w:p>
        </w:tc>
        <w:tc>
          <w:tcPr>
            <w:tcW w:w="889" w:type="dxa"/>
          </w:tcPr>
          <w:p w14:paraId="37CCBFF3" w14:textId="61172D70" w:rsidR="008567C7" w:rsidRPr="00FC619A" w:rsidRDefault="006E0B7E" w:rsidP="00FC619A">
            <w:pPr>
              <w:jc w:val="center"/>
              <w:rPr>
                <w:rFonts w:ascii="Sylfaen" w:hAnsi="Sylfaen"/>
                <w:sz w:val="18"/>
                <w:lang w:val="ka-GE"/>
              </w:rPr>
            </w:pPr>
            <w:r w:rsidRPr="00FC619A">
              <w:rPr>
                <w:rFonts w:ascii="Sylfaen" w:hAnsi="Sylfaen"/>
                <w:sz w:val="18"/>
                <w:lang w:val="ka-GE"/>
              </w:rPr>
              <w:t>4.6</w:t>
            </w:r>
          </w:p>
        </w:tc>
        <w:tc>
          <w:tcPr>
            <w:tcW w:w="889" w:type="dxa"/>
          </w:tcPr>
          <w:p w14:paraId="3C1E0103" w14:textId="217CB390" w:rsidR="008567C7" w:rsidRPr="00FC619A" w:rsidRDefault="006E0B7E" w:rsidP="00FC619A">
            <w:pPr>
              <w:jc w:val="center"/>
              <w:rPr>
                <w:rFonts w:ascii="Sylfaen" w:hAnsi="Sylfaen"/>
                <w:sz w:val="18"/>
                <w:lang w:val="ka-GE"/>
              </w:rPr>
            </w:pPr>
            <w:r w:rsidRPr="00FC619A">
              <w:rPr>
                <w:rFonts w:ascii="Sylfaen" w:hAnsi="Sylfaen"/>
                <w:sz w:val="18"/>
                <w:lang w:val="ka-GE"/>
              </w:rPr>
              <w:t>3.0</w:t>
            </w:r>
          </w:p>
        </w:tc>
      </w:tr>
    </w:tbl>
    <w:p w14:paraId="25566BA2" w14:textId="7F6BFC51" w:rsidR="0024103C" w:rsidRDefault="0024103C" w:rsidP="001F4F69">
      <w:pPr>
        <w:jc w:val="both"/>
        <w:rPr>
          <w:rFonts w:ascii="Sylfaen" w:hAnsi="Sylfaen"/>
          <w:sz w:val="24"/>
          <w:lang w:val="ka-GE"/>
        </w:rPr>
      </w:pPr>
    </w:p>
    <w:p w14:paraId="4E139761" w14:textId="77777777" w:rsidR="001F450E" w:rsidRDefault="001F450E" w:rsidP="00E23FA9">
      <w:pPr>
        <w:spacing w:before="120" w:after="120" w:line="264" w:lineRule="auto"/>
        <w:jc w:val="both"/>
        <w:rPr>
          <w:rFonts w:ascii="Sylfaen" w:hAnsi="Sylfaen" w:cs="Sylfaen"/>
          <w:sz w:val="24"/>
          <w:lang w:val="ka-GE"/>
        </w:rPr>
      </w:pPr>
    </w:p>
    <w:p w14:paraId="735D423E" w14:textId="77777777" w:rsidR="001F450E" w:rsidRDefault="001F450E" w:rsidP="00E23FA9">
      <w:pPr>
        <w:spacing w:before="120" w:after="120" w:line="264" w:lineRule="auto"/>
        <w:jc w:val="both"/>
        <w:rPr>
          <w:rFonts w:ascii="Sylfaen" w:hAnsi="Sylfaen" w:cs="Sylfaen"/>
          <w:sz w:val="24"/>
          <w:lang w:val="ka-GE"/>
        </w:rPr>
      </w:pPr>
    </w:p>
    <w:p w14:paraId="6C0B3282" w14:textId="46A4129C" w:rsidR="001F450E" w:rsidRPr="006052AF" w:rsidRDefault="006052AF" w:rsidP="006052AF">
      <w:pPr>
        <w:pStyle w:val="Caption"/>
        <w:rPr>
          <w:rFonts w:ascii="Sylfaen" w:hAnsi="Sylfaen" w:cs="Sylfaen"/>
          <w:sz w:val="24"/>
          <w:lang w:val="ka-GE"/>
        </w:rPr>
      </w:pPr>
      <w:r w:rsidRPr="006052AF">
        <w:rPr>
          <w:rFonts w:ascii="Sylfaen" w:hAnsi="Sylfaen" w:cs="Sylfaen"/>
        </w:rPr>
        <w:lastRenderedPageBreak/>
        <w:t>ტურიზმის მიმართულებით განხორციელებული სასაწავლო პროგრამები</w:t>
      </w:r>
    </w:p>
    <w:p w14:paraId="2F0D2E0E" w14:textId="58F551AD" w:rsidR="003233A1" w:rsidRDefault="006052AF" w:rsidP="003233A1">
      <w:pPr>
        <w:jc w:val="both"/>
        <w:rPr>
          <w:rFonts w:ascii="Sylfaen" w:hAnsi="Sylfaen" w:cs="Sylfaen"/>
          <w:sz w:val="24"/>
          <w:szCs w:val="24"/>
          <w:lang w:val="ka-GE"/>
        </w:rPr>
      </w:pPr>
      <w:r w:rsidRPr="006052AF">
        <w:rPr>
          <w:rFonts w:ascii="Sylfaen" w:hAnsi="Sylfaen" w:cs="Sylfaen"/>
          <w:bCs/>
          <w:sz w:val="24"/>
          <w:szCs w:val="24"/>
          <w:lang w:val="ka-GE"/>
        </w:rPr>
        <w:t xml:space="preserve">ტურიზმის ინდუსტრიაში რამდენიმე კურსი არის წარმოდგენილი, კერძოდ, (1) მოგზაურობის, ტურიზმისა და დასვენების მიმართულებით რამდენიმე მოდული არსებობს, როგორიცაა: სამთო და საფეხმავლო გამყოლი, </w:t>
      </w:r>
      <w:r w:rsidRPr="006052AF">
        <w:rPr>
          <w:rFonts w:ascii="Sylfaen" w:hAnsi="Sylfaen" w:cs="Sylfaen"/>
          <w:sz w:val="24"/>
          <w:szCs w:val="24"/>
          <w:lang w:val="ka-GE"/>
        </w:rPr>
        <w:t>საქართველოს კულტურული მემკვიდრეობის გიდი</w:t>
      </w:r>
      <w:r w:rsidRPr="006052AF">
        <w:rPr>
          <w:rFonts w:ascii="Sylfaen" w:hAnsi="Sylfaen" w:cs="Sylfaen"/>
          <w:sz w:val="24"/>
          <w:szCs w:val="24"/>
        </w:rPr>
        <w:t xml:space="preserve">, </w:t>
      </w:r>
      <w:r w:rsidRPr="006052AF">
        <w:rPr>
          <w:rFonts w:ascii="Sylfaen" w:hAnsi="Sylfaen" w:cs="Sylfaen"/>
          <w:sz w:val="24"/>
          <w:szCs w:val="24"/>
          <w:lang w:val="ka-GE"/>
        </w:rPr>
        <w:t xml:space="preserve">ტუროპერატორი; (2) სასტუმრო, </w:t>
      </w:r>
      <w:r w:rsidRPr="006052AF">
        <w:rPr>
          <w:rFonts w:ascii="Sylfaen" w:hAnsi="Sylfaen" w:cs="Sylfaen"/>
          <w:bCs/>
          <w:sz w:val="24"/>
          <w:szCs w:val="24"/>
          <w:lang w:val="ka-GE"/>
        </w:rPr>
        <w:t xml:space="preserve">რესტორანი და კვება - ამ მიმართულებით რამდენიმე პროგრამა ხორციელდება: </w:t>
      </w:r>
      <w:r w:rsidRPr="006052AF">
        <w:rPr>
          <w:rFonts w:ascii="Sylfaen" w:hAnsi="Sylfaen" w:cs="Sylfaen"/>
          <w:sz w:val="24"/>
          <w:szCs w:val="24"/>
          <w:lang w:val="ka-GE"/>
        </w:rPr>
        <w:t>ბართენდერი</w:t>
      </w:r>
      <w:r w:rsidRPr="006052AF">
        <w:rPr>
          <w:rFonts w:cs="Sylfaen"/>
          <w:sz w:val="24"/>
          <w:szCs w:val="24"/>
        </w:rPr>
        <w:t xml:space="preserve">, </w:t>
      </w:r>
      <w:r w:rsidRPr="006052AF">
        <w:rPr>
          <w:rFonts w:ascii="Sylfaen" w:hAnsi="Sylfaen" w:cs="Sylfaen"/>
          <w:sz w:val="24"/>
          <w:szCs w:val="24"/>
          <w:lang w:val="ka-GE"/>
        </w:rPr>
        <w:t>სასტუმრო</w:t>
      </w:r>
      <w:r w:rsidRPr="006052AF">
        <w:rPr>
          <w:rFonts w:cs="Sylfaen"/>
          <w:sz w:val="24"/>
          <w:szCs w:val="24"/>
          <w:lang w:val="ka-GE"/>
        </w:rPr>
        <w:t xml:space="preserve"> </w:t>
      </w:r>
      <w:r w:rsidRPr="006052AF">
        <w:rPr>
          <w:rFonts w:ascii="Sylfaen" w:hAnsi="Sylfaen" w:cs="Sylfaen"/>
          <w:sz w:val="24"/>
          <w:szCs w:val="24"/>
          <w:lang w:val="ka-GE"/>
        </w:rPr>
        <w:t>მომსახურება</w:t>
      </w:r>
      <w:r w:rsidRPr="006052AF">
        <w:rPr>
          <w:rFonts w:cs="Sylfaen"/>
          <w:sz w:val="24"/>
          <w:szCs w:val="24"/>
        </w:rPr>
        <w:t xml:space="preserve">, </w:t>
      </w:r>
      <w:r w:rsidRPr="006052AF">
        <w:rPr>
          <w:rFonts w:ascii="Sylfaen" w:hAnsi="Sylfaen" w:cs="Sylfaen"/>
          <w:sz w:val="24"/>
          <w:szCs w:val="24"/>
          <w:lang w:val="ka-GE"/>
        </w:rPr>
        <w:t>სარესტორნო</w:t>
      </w:r>
      <w:r w:rsidRPr="006052AF">
        <w:rPr>
          <w:rFonts w:cs="Sylfaen"/>
          <w:sz w:val="24"/>
          <w:szCs w:val="24"/>
          <w:lang w:val="ka-GE"/>
        </w:rPr>
        <w:t xml:space="preserve"> </w:t>
      </w:r>
      <w:r w:rsidRPr="006052AF">
        <w:rPr>
          <w:rFonts w:ascii="Sylfaen" w:hAnsi="Sylfaen" w:cs="Sylfaen"/>
          <w:sz w:val="24"/>
          <w:szCs w:val="24"/>
          <w:lang w:val="ka-GE"/>
        </w:rPr>
        <w:t>მომსახურება</w:t>
      </w:r>
      <w:r w:rsidRPr="006052AF">
        <w:rPr>
          <w:rFonts w:cs="Sylfaen"/>
          <w:sz w:val="24"/>
          <w:szCs w:val="24"/>
        </w:rPr>
        <w:t xml:space="preserve">, </w:t>
      </w:r>
      <w:r w:rsidRPr="006052AF">
        <w:rPr>
          <w:rFonts w:ascii="Sylfaen" w:hAnsi="Sylfaen" w:cs="Sylfaen"/>
          <w:sz w:val="24"/>
          <w:szCs w:val="24"/>
          <w:lang w:val="ka-GE"/>
        </w:rPr>
        <w:t>კულინარული</w:t>
      </w:r>
      <w:r w:rsidRPr="006052AF">
        <w:rPr>
          <w:rFonts w:cs="Sylfaen"/>
          <w:sz w:val="24"/>
          <w:szCs w:val="24"/>
          <w:lang w:val="ka-GE"/>
        </w:rPr>
        <w:t xml:space="preserve"> </w:t>
      </w:r>
      <w:r w:rsidRPr="006052AF">
        <w:rPr>
          <w:rFonts w:ascii="Sylfaen" w:hAnsi="Sylfaen" w:cs="Sylfaen"/>
          <w:sz w:val="24"/>
          <w:szCs w:val="24"/>
          <w:lang w:val="ka-GE"/>
        </w:rPr>
        <w:t>ხელოვნება</w:t>
      </w:r>
      <w:r w:rsidRPr="006052AF">
        <w:rPr>
          <w:rFonts w:cs="Sylfaen"/>
          <w:sz w:val="24"/>
          <w:szCs w:val="24"/>
        </w:rPr>
        <w:t xml:space="preserve">, </w:t>
      </w:r>
      <w:r w:rsidRPr="006052AF">
        <w:rPr>
          <w:rFonts w:ascii="Sylfaen" w:hAnsi="Sylfaen" w:cs="Sylfaen"/>
          <w:sz w:val="24"/>
          <w:szCs w:val="24"/>
          <w:lang w:val="ka-GE"/>
        </w:rPr>
        <w:t>კონდიტერი</w:t>
      </w:r>
      <w:r w:rsidRPr="006052AF">
        <w:rPr>
          <w:rFonts w:cs="Sylfaen"/>
          <w:sz w:val="24"/>
          <w:szCs w:val="24"/>
        </w:rPr>
        <w:t xml:space="preserve">, </w:t>
      </w:r>
      <w:r w:rsidRPr="006052AF">
        <w:rPr>
          <w:rFonts w:ascii="Sylfaen" w:hAnsi="Sylfaen" w:cs="Sylfaen"/>
          <w:sz w:val="24"/>
          <w:szCs w:val="24"/>
          <w:lang w:val="ka-GE"/>
        </w:rPr>
        <w:t>მიღება</w:t>
      </w:r>
      <w:r w:rsidRPr="006052AF">
        <w:rPr>
          <w:rFonts w:cs="Sylfaen"/>
          <w:sz w:val="24"/>
          <w:szCs w:val="24"/>
          <w:lang w:val="ka-GE"/>
        </w:rPr>
        <w:t>-</w:t>
      </w:r>
      <w:r w:rsidRPr="006052AF">
        <w:rPr>
          <w:rFonts w:ascii="Sylfaen" w:hAnsi="Sylfaen" w:cs="Sylfaen"/>
          <w:sz w:val="24"/>
          <w:szCs w:val="24"/>
          <w:lang w:val="ka-GE"/>
        </w:rPr>
        <w:t>განთავსების</w:t>
      </w:r>
      <w:r w:rsidRPr="006052AF">
        <w:rPr>
          <w:rFonts w:cs="Sylfaen"/>
          <w:sz w:val="24"/>
          <w:szCs w:val="24"/>
          <w:lang w:val="ka-GE"/>
        </w:rPr>
        <w:t xml:space="preserve"> </w:t>
      </w:r>
      <w:r w:rsidRPr="006052AF">
        <w:rPr>
          <w:rFonts w:ascii="Sylfaen" w:hAnsi="Sylfaen" w:cs="Sylfaen"/>
          <w:sz w:val="24"/>
          <w:szCs w:val="24"/>
          <w:lang w:val="ka-GE"/>
        </w:rPr>
        <w:t>სპეციალისტი</w:t>
      </w:r>
      <w:r w:rsidRPr="006052AF">
        <w:rPr>
          <w:rFonts w:cs="Sylfaen"/>
          <w:sz w:val="24"/>
          <w:szCs w:val="24"/>
        </w:rPr>
        <w:t xml:space="preserve">, </w:t>
      </w:r>
      <w:r w:rsidRPr="006052AF">
        <w:rPr>
          <w:rFonts w:ascii="Sylfaen" w:hAnsi="Sylfaen" w:cs="Sylfaen"/>
          <w:sz w:val="24"/>
          <w:szCs w:val="24"/>
          <w:lang w:val="ka-GE"/>
        </w:rPr>
        <w:t>სასტუმრო</w:t>
      </w:r>
      <w:r w:rsidRPr="006052AF">
        <w:rPr>
          <w:rFonts w:cs="Sylfaen"/>
          <w:sz w:val="24"/>
          <w:szCs w:val="24"/>
          <w:lang w:val="ka-GE"/>
        </w:rPr>
        <w:t xml:space="preserve"> </w:t>
      </w:r>
      <w:r w:rsidRPr="006052AF">
        <w:rPr>
          <w:rFonts w:ascii="Sylfaen" w:hAnsi="Sylfaen" w:cs="Sylfaen"/>
          <w:sz w:val="24"/>
          <w:szCs w:val="24"/>
          <w:lang w:val="ka-GE"/>
        </w:rPr>
        <w:t>საქმის</w:t>
      </w:r>
      <w:r w:rsidRPr="006052AF">
        <w:rPr>
          <w:rFonts w:cs="Sylfaen"/>
          <w:sz w:val="24"/>
          <w:szCs w:val="24"/>
          <w:lang w:val="ka-GE"/>
        </w:rPr>
        <w:t xml:space="preserve"> </w:t>
      </w:r>
      <w:r w:rsidRPr="006052AF">
        <w:rPr>
          <w:rFonts w:ascii="Sylfaen" w:hAnsi="Sylfaen" w:cs="Sylfaen"/>
          <w:sz w:val="24"/>
          <w:szCs w:val="24"/>
          <w:lang w:val="ka-GE"/>
        </w:rPr>
        <w:t>სპეციალისტი</w:t>
      </w:r>
      <w:r w:rsidRPr="006052AF">
        <w:rPr>
          <w:rFonts w:cs="Sylfaen"/>
          <w:sz w:val="24"/>
          <w:szCs w:val="24"/>
        </w:rPr>
        <w:t xml:space="preserve">, </w:t>
      </w:r>
      <w:r w:rsidRPr="006052AF">
        <w:rPr>
          <w:rFonts w:ascii="Sylfaen" w:hAnsi="Sylfaen" w:cs="Sylfaen"/>
          <w:sz w:val="24"/>
          <w:szCs w:val="24"/>
          <w:lang w:val="ka-GE"/>
        </w:rPr>
        <w:t>მიღება</w:t>
      </w:r>
      <w:r w:rsidRPr="006052AF">
        <w:rPr>
          <w:rFonts w:cs="Sylfaen"/>
          <w:sz w:val="24"/>
          <w:szCs w:val="24"/>
          <w:lang w:val="ka-GE"/>
        </w:rPr>
        <w:t>-</w:t>
      </w:r>
      <w:r w:rsidRPr="006052AF">
        <w:rPr>
          <w:rFonts w:ascii="Sylfaen" w:hAnsi="Sylfaen" w:cs="Sylfaen"/>
          <w:sz w:val="24"/>
          <w:szCs w:val="24"/>
          <w:lang w:val="ka-GE"/>
        </w:rPr>
        <w:t>განთავსების</w:t>
      </w:r>
      <w:r w:rsidRPr="006052AF">
        <w:rPr>
          <w:rFonts w:cs="Sylfaen"/>
          <w:sz w:val="24"/>
          <w:szCs w:val="24"/>
          <w:lang w:val="ka-GE"/>
        </w:rPr>
        <w:t xml:space="preserve"> </w:t>
      </w:r>
      <w:r w:rsidRPr="006052AF">
        <w:rPr>
          <w:rFonts w:ascii="Sylfaen" w:hAnsi="Sylfaen" w:cs="Sylfaen"/>
          <w:sz w:val="24"/>
          <w:szCs w:val="24"/>
          <w:lang w:val="ka-GE"/>
        </w:rPr>
        <w:t>სპეციალისტი</w:t>
      </w:r>
      <w:r w:rsidRPr="006052AF">
        <w:rPr>
          <w:rFonts w:cs="Sylfaen"/>
          <w:sz w:val="24"/>
          <w:szCs w:val="24"/>
        </w:rPr>
        <w:t xml:space="preserve">, </w:t>
      </w:r>
      <w:r w:rsidRPr="006052AF">
        <w:rPr>
          <w:rFonts w:ascii="Sylfaen" w:hAnsi="Sylfaen" w:cs="Sylfaen"/>
          <w:sz w:val="24"/>
          <w:szCs w:val="24"/>
          <w:lang w:val="ka-GE"/>
        </w:rPr>
        <w:t>მზარეული</w:t>
      </w:r>
      <w:r w:rsidRPr="006052AF">
        <w:rPr>
          <w:rFonts w:cs="Sylfaen"/>
          <w:sz w:val="24"/>
          <w:szCs w:val="24"/>
        </w:rPr>
        <w:t xml:space="preserve">, </w:t>
      </w:r>
      <w:r w:rsidRPr="006052AF">
        <w:rPr>
          <w:rFonts w:ascii="Sylfaen" w:hAnsi="Sylfaen" w:cs="Sylfaen"/>
          <w:sz w:val="24"/>
          <w:szCs w:val="24"/>
          <w:lang w:val="ka-GE"/>
        </w:rPr>
        <w:t>მიმღები</w:t>
      </w:r>
      <w:r w:rsidRPr="006052AF">
        <w:rPr>
          <w:rFonts w:cs="Sylfaen"/>
          <w:sz w:val="24"/>
          <w:szCs w:val="24"/>
          <w:lang w:val="ka-GE"/>
        </w:rPr>
        <w:t>-</w:t>
      </w:r>
      <w:r w:rsidRPr="006052AF">
        <w:rPr>
          <w:rFonts w:ascii="Sylfaen" w:hAnsi="Sylfaen" w:cs="Sylfaen"/>
          <w:sz w:val="24"/>
          <w:szCs w:val="24"/>
          <w:lang w:val="ka-GE"/>
        </w:rPr>
        <w:t>რეცეფციონისტი</w:t>
      </w:r>
      <w:r w:rsidRPr="006052AF">
        <w:rPr>
          <w:rFonts w:cs="Sylfaen"/>
          <w:sz w:val="24"/>
          <w:szCs w:val="24"/>
        </w:rPr>
        <w:t xml:space="preserve">, </w:t>
      </w:r>
      <w:r w:rsidRPr="006052AF">
        <w:rPr>
          <w:rFonts w:ascii="Sylfaen" w:hAnsi="Sylfaen" w:cs="Sylfaen"/>
          <w:sz w:val="24"/>
          <w:szCs w:val="24"/>
          <w:lang w:val="ka-GE"/>
        </w:rPr>
        <w:t>სომელიე. (3) სატრანსპორტო მომსახურებები - საჰაერო ხომალდების მომსახურება და სხვ.</w:t>
      </w:r>
    </w:p>
    <w:p w14:paraId="222877F6" w14:textId="058ED49D" w:rsidR="003233A1" w:rsidRPr="00D14EC6" w:rsidRDefault="003233A1" w:rsidP="003233A1">
      <w:pPr>
        <w:jc w:val="both"/>
        <w:rPr>
          <w:rFonts w:ascii="Sylfaen" w:hAnsi="Sylfaen" w:cs="Sylfaen"/>
          <w:sz w:val="24"/>
          <w:szCs w:val="24"/>
        </w:rPr>
      </w:pPr>
    </w:p>
    <w:sectPr w:rsidR="003233A1" w:rsidRPr="00D14EC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735AD" w16cid:durableId="1FC68F01"/>
  <w16cid:commentId w16cid:paraId="3B867EE9" w16cid:durableId="1FC68414"/>
  <w16cid:commentId w16cid:paraId="31BF96B3" w16cid:durableId="1FC68443"/>
  <w16cid:commentId w16cid:paraId="1E0513A4" w16cid:durableId="1FC684D0"/>
  <w16cid:commentId w16cid:paraId="43CF4069" w16cid:durableId="1FC68A9C"/>
  <w16cid:commentId w16cid:paraId="34556314" w16cid:durableId="1FC6895D"/>
  <w16cid:commentId w16cid:paraId="4AC6D38D" w16cid:durableId="1FC68744"/>
  <w16cid:commentId w16cid:paraId="48AEB308" w16cid:durableId="1FC68813"/>
  <w16cid:commentId w16cid:paraId="71172427" w16cid:durableId="1FC688B6"/>
  <w16cid:commentId w16cid:paraId="1FD2DBBD" w16cid:durableId="1FC688D9"/>
  <w16cid:commentId w16cid:paraId="1FC6529C" w16cid:durableId="1FC68B3A"/>
  <w16cid:commentId w16cid:paraId="165BEE56" w16cid:durableId="1FC68C18"/>
  <w16cid:commentId w16cid:paraId="5FD30D8A" w16cid:durableId="1FC68C60"/>
  <w16cid:commentId w16cid:paraId="3EBB5F18" w16cid:durableId="1FC68C94"/>
  <w16cid:commentId w16cid:paraId="1178DA26" w16cid:durableId="1FC68D0D"/>
  <w16cid:commentId w16cid:paraId="7ED1643B" w16cid:durableId="1FC68D2F"/>
  <w16cid:commentId w16cid:paraId="143EB1AE" w16cid:durableId="1FC68D44"/>
  <w16cid:commentId w16cid:paraId="41C03782" w16cid:durableId="1FC68DE3"/>
  <w16cid:commentId w16cid:paraId="5765A4B9" w16cid:durableId="1FC7CFF7"/>
  <w16cid:commentId w16cid:paraId="63315985" w16cid:durableId="1FC7D017"/>
  <w16cid:commentId w16cid:paraId="0168790D" w16cid:durableId="1FC7D0B2"/>
  <w16cid:commentId w16cid:paraId="264CECF2" w16cid:durableId="1FC7D102"/>
  <w16cid:commentId w16cid:paraId="065D2EF6" w16cid:durableId="1FC7D352"/>
  <w16cid:commentId w16cid:paraId="31E7948E" w16cid:durableId="1FC7D40D"/>
  <w16cid:commentId w16cid:paraId="0FCCCFC0" w16cid:durableId="1FC7D3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4552B" w14:textId="77777777" w:rsidR="0050168B" w:rsidRDefault="0050168B" w:rsidP="00D8661E">
      <w:pPr>
        <w:spacing w:after="0" w:line="240" w:lineRule="auto"/>
      </w:pPr>
      <w:r>
        <w:separator/>
      </w:r>
    </w:p>
  </w:endnote>
  <w:endnote w:type="continuationSeparator" w:id="0">
    <w:p w14:paraId="6FD5FC05" w14:textId="77777777" w:rsidR="0050168B" w:rsidRDefault="0050168B" w:rsidP="00D8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Merriweath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7700A" w14:textId="77777777" w:rsidR="0050168B" w:rsidRDefault="0050168B" w:rsidP="00D8661E">
      <w:pPr>
        <w:spacing w:after="0" w:line="240" w:lineRule="auto"/>
      </w:pPr>
      <w:r>
        <w:separator/>
      </w:r>
    </w:p>
  </w:footnote>
  <w:footnote w:type="continuationSeparator" w:id="0">
    <w:p w14:paraId="3A0DABE3" w14:textId="77777777" w:rsidR="0050168B" w:rsidRDefault="0050168B" w:rsidP="00D8661E">
      <w:pPr>
        <w:spacing w:after="0" w:line="240" w:lineRule="auto"/>
      </w:pPr>
      <w:r>
        <w:continuationSeparator/>
      </w:r>
    </w:p>
  </w:footnote>
  <w:footnote w:id="1">
    <w:p w14:paraId="795E53E1" w14:textId="77777777" w:rsidR="00B33AA3" w:rsidRPr="00D8661E" w:rsidRDefault="00B33AA3">
      <w:pPr>
        <w:pStyle w:val="FootnoteText"/>
        <w:rPr>
          <w:rFonts w:ascii="Sylfaen" w:hAnsi="Sylfaen"/>
        </w:rPr>
      </w:pPr>
      <w:r>
        <w:rPr>
          <w:rStyle w:val="FootnoteReference"/>
        </w:rPr>
        <w:footnoteRef/>
      </w:r>
      <w:r>
        <w:t xml:space="preserve"> </w:t>
      </w:r>
      <w:r>
        <w:rPr>
          <w:rFonts w:ascii="Sylfaen" w:hAnsi="Sylfaen"/>
          <w:lang w:val="ka-GE"/>
        </w:rPr>
        <w:t xml:space="preserve">წყარო: საქართველოს ტურიზმის ეროვნული ადმინისტრაცია </w:t>
      </w:r>
      <w:hyperlink r:id="rId1" w:history="1">
        <w:r w:rsidRPr="00485D9B">
          <w:rPr>
            <w:rStyle w:val="Hyperlink"/>
            <w:rFonts w:ascii="Sylfaen" w:hAnsi="Sylfaen"/>
          </w:rPr>
          <w:t>www.gnat.ge</w:t>
        </w:r>
      </w:hyperlink>
    </w:p>
  </w:footnote>
  <w:footnote w:id="2">
    <w:p w14:paraId="32C4CBC3" w14:textId="77777777" w:rsidR="00B33AA3" w:rsidRPr="00EF2291" w:rsidRDefault="00B33AA3">
      <w:pPr>
        <w:pStyle w:val="FootnoteText"/>
        <w:rPr>
          <w:rFonts w:ascii="Sylfaen" w:hAnsi="Sylfaen"/>
        </w:rPr>
      </w:pPr>
      <w:r>
        <w:rPr>
          <w:rStyle w:val="FootnoteReference"/>
        </w:rPr>
        <w:footnoteRef/>
      </w:r>
      <w:r>
        <w:t xml:space="preserve"> </w:t>
      </w:r>
      <w:r>
        <w:rPr>
          <w:rFonts w:ascii="Sylfaen" w:hAnsi="Sylfaen"/>
          <w:lang w:val="ka-GE"/>
        </w:rPr>
        <w:t xml:space="preserve">წყარო: საქართველოს ეროვნული ბანკი </w:t>
      </w:r>
      <w:hyperlink r:id="rId2" w:history="1">
        <w:r w:rsidRPr="00485D9B">
          <w:rPr>
            <w:rStyle w:val="Hyperlink"/>
            <w:rFonts w:ascii="Sylfaen" w:hAnsi="Sylfaen"/>
            <w:lang w:val="ka-GE"/>
          </w:rPr>
          <w:t>www.nbg.ge</w:t>
        </w:r>
      </w:hyperlink>
    </w:p>
  </w:footnote>
  <w:footnote w:id="3">
    <w:p w14:paraId="42C9B668" w14:textId="77777777" w:rsidR="00B33AA3" w:rsidRPr="00EF2291" w:rsidRDefault="00B33AA3">
      <w:pPr>
        <w:pStyle w:val="FootnoteText"/>
        <w:rPr>
          <w:rFonts w:ascii="Sylfaen" w:hAnsi="Sylfaen"/>
        </w:rPr>
      </w:pPr>
      <w:r>
        <w:rPr>
          <w:rStyle w:val="FootnoteReference"/>
        </w:rPr>
        <w:footnoteRef/>
      </w:r>
      <w:r>
        <w:t xml:space="preserve"> </w:t>
      </w:r>
      <w:r>
        <w:rPr>
          <w:rFonts w:ascii="Sylfaen" w:hAnsi="Sylfaen"/>
          <w:lang w:val="ka-GE"/>
        </w:rPr>
        <w:t>წყარო: სტატისტიკის ეროვნული სამსახური</w:t>
      </w:r>
      <w:r>
        <w:rPr>
          <w:rFonts w:ascii="Sylfaen" w:hAnsi="Sylfaen"/>
        </w:rPr>
        <w:t xml:space="preserve"> </w:t>
      </w:r>
      <w:hyperlink r:id="rId3" w:history="1">
        <w:r w:rsidRPr="00485D9B">
          <w:rPr>
            <w:rStyle w:val="Hyperlink"/>
            <w:rFonts w:ascii="Sylfaen" w:hAnsi="Sylfaen"/>
          </w:rPr>
          <w:t>www.geostat.ge</w:t>
        </w:r>
      </w:hyperlink>
    </w:p>
  </w:footnote>
  <w:footnote w:id="4">
    <w:p w14:paraId="4F6780F5" w14:textId="77777777" w:rsidR="00B33AA3" w:rsidRPr="006C0657" w:rsidRDefault="00B33AA3" w:rsidP="006C0657">
      <w:pPr>
        <w:pStyle w:val="FootnoteText"/>
        <w:jc w:val="both"/>
        <w:rPr>
          <w:rFonts w:ascii="Sylfaen" w:hAnsi="Sylfaen"/>
          <w:lang w:val="ka-GE"/>
        </w:rPr>
      </w:pPr>
      <w:r>
        <w:rPr>
          <w:rStyle w:val="FootnoteReference"/>
        </w:rPr>
        <w:footnoteRef/>
      </w:r>
      <w:r>
        <w:t xml:space="preserve"> </w:t>
      </w:r>
      <w:r w:rsidRPr="00A26535">
        <w:rPr>
          <w:rFonts w:ascii="Sylfaen" w:hAnsi="Sylfaen"/>
          <w:i/>
          <w:lang w:val="ka-GE"/>
        </w:rPr>
        <w:t>კვლევა ჩატარდა უნარებზე საწარმოთა მოთხოვნის სტატისტიკურ კვლევასთან დაკავშირებით ევროკავშირისა  და საერთაშორისო ორგანიზაციების (</w:t>
      </w:r>
      <w:r w:rsidRPr="00A26535">
        <w:rPr>
          <w:rFonts w:ascii="Sylfaen" w:hAnsi="Sylfaen"/>
          <w:i/>
        </w:rPr>
        <w:t>ETF, ILO</w:t>
      </w:r>
      <w:r w:rsidRPr="00A26535">
        <w:rPr>
          <w:rFonts w:ascii="Sylfaen" w:hAnsi="Sylfaen"/>
          <w:i/>
          <w:lang w:val="ka-GE"/>
        </w:rPr>
        <w:t>)</w:t>
      </w:r>
      <w:r>
        <w:rPr>
          <w:rFonts w:ascii="Sylfaen" w:hAnsi="Sylfaen"/>
          <w:i/>
          <w:lang w:val="ka-GE"/>
        </w:rPr>
        <w:t xml:space="preserve">, </w:t>
      </w:r>
      <w:r w:rsidRPr="00B11A2A">
        <w:rPr>
          <w:rFonts w:ascii="Sylfaen" w:hAnsi="Sylfaen"/>
          <w:i/>
          <w:lang w:val="ka-GE"/>
        </w:rPr>
        <w:t>ასევე დიდი ბრიტანეთის ტურიზმის სექტორის კვლევის და სხვა წამყვანი ქვეყნების გამოცდილების შესაბამისად</w:t>
      </w:r>
      <w:r w:rsidRPr="00A26535">
        <w:rPr>
          <w:rFonts w:ascii="Sylfaen" w:hAnsi="Sylfaen"/>
          <w:i/>
          <w:lang w:val="ka-GE"/>
        </w:rPr>
        <w:t xml:space="preserve"> მომზადებული კითხვარის საფუძველზე</w:t>
      </w:r>
      <w:r>
        <w:rPr>
          <w:rFonts w:ascii="Sylfaen" w:hAnsi="Sylfaen"/>
          <w:i/>
          <w:lang w:val="ka-GE"/>
        </w:rPr>
        <w:t xml:space="preserve">. </w:t>
      </w:r>
    </w:p>
  </w:footnote>
  <w:footnote w:id="5">
    <w:p w14:paraId="50CB144A" w14:textId="77777777" w:rsidR="00B33AA3" w:rsidRPr="00AA0C03" w:rsidRDefault="00B33AA3">
      <w:pPr>
        <w:pStyle w:val="FootnoteText"/>
        <w:rPr>
          <w:rFonts w:ascii="Sylfaen" w:hAnsi="Sylfaen"/>
          <w:lang w:val="ka-GE"/>
        </w:rPr>
      </w:pPr>
      <w:r>
        <w:rPr>
          <w:rStyle w:val="FootnoteReference"/>
        </w:rPr>
        <w:footnoteRef/>
      </w:r>
      <w:r>
        <w:t xml:space="preserve"> </w:t>
      </w:r>
      <w:r>
        <w:rPr>
          <w:rFonts w:ascii="Sylfaen" w:hAnsi="Sylfaen"/>
          <w:lang w:val="ka-GE"/>
        </w:rPr>
        <w:t>„შრომის ბაზრის საჭიროებათა კვლევა ტურიზმის ინდუსტრიაში“ 2018 წელი.</w:t>
      </w:r>
    </w:p>
  </w:footnote>
  <w:footnote w:id="6">
    <w:p w14:paraId="19D63A32" w14:textId="77777777" w:rsidR="00B33AA3" w:rsidRPr="0056551F" w:rsidRDefault="00B33AA3" w:rsidP="0056551F">
      <w:pPr>
        <w:pStyle w:val="FootnoteText"/>
        <w:rPr>
          <w:rFonts w:ascii="Sylfaen" w:hAnsi="Sylfaen"/>
          <w:lang w:val="ka-GE"/>
        </w:rPr>
      </w:pPr>
      <w:r>
        <w:rPr>
          <w:rStyle w:val="FootnoteReference"/>
        </w:rPr>
        <w:footnoteRef/>
      </w:r>
      <w:r>
        <w:t xml:space="preserve"> </w:t>
      </w:r>
      <w:r w:rsidRPr="0056551F">
        <w:rPr>
          <w:rFonts w:ascii="Sylfaen" w:hAnsi="Sylfaen"/>
          <w:szCs w:val="28"/>
          <w:lang w:val="ka-GE"/>
        </w:rPr>
        <w:t>2018 წლის პირველი სექტემბრის</w:t>
      </w:r>
      <w:r>
        <w:rPr>
          <w:rFonts w:ascii="Sylfaen" w:hAnsi="Sylfaen"/>
          <w:szCs w:val="28"/>
          <w:lang w:val="ka-GE"/>
        </w:rPr>
        <w:t xml:space="preserve"> მდგომარეობით.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161"/>
    <w:multiLevelType w:val="hybridMultilevel"/>
    <w:tmpl w:val="DCCAAF6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2F61B5"/>
    <w:multiLevelType w:val="hybridMultilevel"/>
    <w:tmpl w:val="368E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044C0"/>
    <w:multiLevelType w:val="multilevel"/>
    <w:tmpl w:val="9BC8DE6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8E58DD"/>
    <w:multiLevelType w:val="hybridMultilevel"/>
    <w:tmpl w:val="9D6A858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506E523E"/>
    <w:multiLevelType w:val="hybridMultilevel"/>
    <w:tmpl w:val="E5768F34"/>
    <w:lvl w:ilvl="0" w:tplc="EC1A35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653A6"/>
    <w:multiLevelType w:val="hybridMultilevel"/>
    <w:tmpl w:val="3EC4476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C0E7C6D"/>
    <w:multiLevelType w:val="hybridMultilevel"/>
    <w:tmpl w:val="47D89CE2"/>
    <w:lvl w:ilvl="0" w:tplc="EC1A359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00"/>
    <w:rsid w:val="0001408F"/>
    <w:rsid w:val="00014985"/>
    <w:rsid w:val="00022F04"/>
    <w:rsid w:val="00030051"/>
    <w:rsid w:val="0004493D"/>
    <w:rsid w:val="00055712"/>
    <w:rsid w:val="00074408"/>
    <w:rsid w:val="0009121D"/>
    <w:rsid w:val="00094F33"/>
    <w:rsid w:val="00096444"/>
    <w:rsid w:val="000A15B7"/>
    <w:rsid w:val="000A4896"/>
    <w:rsid w:val="000B28E7"/>
    <w:rsid w:val="000C322B"/>
    <w:rsid w:val="000C4FB3"/>
    <w:rsid w:val="00132CF9"/>
    <w:rsid w:val="001623C2"/>
    <w:rsid w:val="00173477"/>
    <w:rsid w:val="00185444"/>
    <w:rsid w:val="00191C14"/>
    <w:rsid w:val="0019245B"/>
    <w:rsid w:val="001A7A1F"/>
    <w:rsid w:val="001C3C64"/>
    <w:rsid w:val="001C595F"/>
    <w:rsid w:val="001D4078"/>
    <w:rsid w:val="001D7061"/>
    <w:rsid w:val="001E09F3"/>
    <w:rsid w:val="001E137C"/>
    <w:rsid w:val="001E5DEB"/>
    <w:rsid w:val="001F450E"/>
    <w:rsid w:val="001F4F69"/>
    <w:rsid w:val="001F5767"/>
    <w:rsid w:val="00211EAB"/>
    <w:rsid w:val="00217B08"/>
    <w:rsid w:val="00233C9A"/>
    <w:rsid w:val="0023535A"/>
    <w:rsid w:val="002408C4"/>
    <w:rsid w:val="0024103C"/>
    <w:rsid w:val="00247532"/>
    <w:rsid w:val="00272C28"/>
    <w:rsid w:val="00291898"/>
    <w:rsid w:val="002951FB"/>
    <w:rsid w:val="00295CD7"/>
    <w:rsid w:val="002963B8"/>
    <w:rsid w:val="002B5548"/>
    <w:rsid w:val="002D4B38"/>
    <w:rsid w:val="002E1F30"/>
    <w:rsid w:val="002E7242"/>
    <w:rsid w:val="00303472"/>
    <w:rsid w:val="0030592E"/>
    <w:rsid w:val="0031637B"/>
    <w:rsid w:val="003233A1"/>
    <w:rsid w:val="0034290D"/>
    <w:rsid w:val="00346014"/>
    <w:rsid w:val="00373400"/>
    <w:rsid w:val="00381CCA"/>
    <w:rsid w:val="003E4F85"/>
    <w:rsid w:val="003F0E86"/>
    <w:rsid w:val="0040217F"/>
    <w:rsid w:val="0041603D"/>
    <w:rsid w:val="004174F1"/>
    <w:rsid w:val="00433D90"/>
    <w:rsid w:val="00466ED9"/>
    <w:rsid w:val="00477865"/>
    <w:rsid w:val="00481252"/>
    <w:rsid w:val="004A0183"/>
    <w:rsid w:val="004A7430"/>
    <w:rsid w:val="004B17E8"/>
    <w:rsid w:val="004B57F3"/>
    <w:rsid w:val="004C02D6"/>
    <w:rsid w:val="004D0847"/>
    <w:rsid w:val="004D68D6"/>
    <w:rsid w:val="004E47E8"/>
    <w:rsid w:val="004F5F6F"/>
    <w:rsid w:val="0050168B"/>
    <w:rsid w:val="00507588"/>
    <w:rsid w:val="00512E9A"/>
    <w:rsid w:val="00527490"/>
    <w:rsid w:val="005345F8"/>
    <w:rsid w:val="005401E4"/>
    <w:rsid w:val="00542F8F"/>
    <w:rsid w:val="00555D3D"/>
    <w:rsid w:val="0056551F"/>
    <w:rsid w:val="005A19DF"/>
    <w:rsid w:val="005A5581"/>
    <w:rsid w:val="005B1180"/>
    <w:rsid w:val="005B13F9"/>
    <w:rsid w:val="005D0A2E"/>
    <w:rsid w:val="005E48F1"/>
    <w:rsid w:val="005E5A5E"/>
    <w:rsid w:val="005E7072"/>
    <w:rsid w:val="005F1876"/>
    <w:rsid w:val="005F7349"/>
    <w:rsid w:val="006037DA"/>
    <w:rsid w:val="006052AF"/>
    <w:rsid w:val="0061444F"/>
    <w:rsid w:val="006426F9"/>
    <w:rsid w:val="00643B49"/>
    <w:rsid w:val="006452D0"/>
    <w:rsid w:val="00657068"/>
    <w:rsid w:val="00662F07"/>
    <w:rsid w:val="00667BA7"/>
    <w:rsid w:val="00667BDC"/>
    <w:rsid w:val="00686FD9"/>
    <w:rsid w:val="006948B0"/>
    <w:rsid w:val="006A1A6F"/>
    <w:rsid w:val="006B2789"/>
    <w:rsid w:val="006B2C57"/>
    <w:rsid w:val="006C0657"/>
    <w:rsid w:val="006C548C"/>
    <w:rsid w:val="006E0B7E"/>
    <w:rsid w:val="006E5DBC"/>
    <w:rsid w:val="006E7099"/>
    <w:rsid w:val="00700722"/>
    <w:rsid w:val="00706E31"/>
    <w:rsid w:val="00732BDE"/>
    <w:rsid w:val="00737632"/>
    <w:rsid w:val="007505C4"/>
    <w:rsid w:val="00755011"/>
    <w:rsid w:val="007557B6"/>
    <w:rsid w:val="00765CF0"/>
    <w:rsid w:val="00777325"/>
    <w:rsid w:val="007A3AEF"/>
    <w:rsid w:val="007B22D9"/>
    <w:rsid w:val="007B301F"/>
    <w:rsid w:val="007C22DE"/>
    <w:rsid w:val="007F45A5"/>
    <w:rsid w:val="007F75A5"/>
    <w:rsid w:val="00824E7F"/>
    <w:rsid w:val="008362CD"/>
    <w:rsid w:val="0084692C"/>
    <w:rsid w:val="00852D0F"/>
    <w:rsid w:val="008567C7"/>
    <w:rsid w:val="00871BE0"/>
    <w:rsid w:val="00893A8E"/>
    <w:rsid w:val="008A2C00"/>
    <w:rsid w:val="008A594A"/>
    <w:rsid w:val="008B2E85"/>
    <w:rsid w:val="008E0C09"/>
    <w:rsid w:val="008E30BF"/>
    <w:rsid w:val="00910939"/>
    <w:rsid w:val="00915391"/>
    <w:rsid w:val="00921898"/>
    <w:rsid w:val="0092648E"/>
    <w:rsid w:val="00936E0F"/>
    <w:rsid w:val="00940B15"/>
    <w:rsid w:val="00947A31"/>
    <w:rsid w:val="00950ADA"/>
    <w:rsid w:val="00960681"/>
    <w:rsid w:val="009657A8"/>
    <w:rsid w:val="00994C4E"/>
    <w:rsid w:val="00996377"/>
    <w:rsid w:val="009B3CB4"/>
    <w:rsid w:val="009C69C5"/>
    <w:rsid w:val="009F461F"/>
    <w:rsid w:val="009F4823"/>
    <w:rsid w:val="009F4B3F"/>
    <w:rsid w:val="00A05B0A"/>
    <w:rsid w:val="00A11168"/>
    <w:rsid w:val="00A12480"/>
    <w:rsid w:val="00A25B66"/>
    <w:rsid w:val="00A27568"/>
    <w:rsid w:val="00A33E8E"/>
    <w:rsid w:val="00A4036F"/>
    <w:rsid w:val="00A42BC6"/>
    <w:rsid w:val="00A75B7A"/>
    <w:rsid w:val="00A80F71"/>
    <w:rsid w:val="00A914F5"/>
    <w:rsid w:val="00AA0C03"/>
    <w:rsid w:val="00AB23BB"/>
    <w:rsid w:val="00AD610F"/>
    <w:rsid w:val="00AF0FFE"/>
    <w:rsid w:val="00B0030F"/>
    <w:rsid w:val="00B1026D"/>
    <w:rsid w:val="00B32E0D"/>
    <w:rsid w:val="00B33AA3"/>
    <w:rsid w:val="00B36E23"/>
    <w:rsid w:val="00B544DD"/>
    <w:rsid w:val="00BA4CB9"/>
    <w:rsid w:val="00BA7F97"/>
    <w:rsid w:val="00BB2FD7"/>
    <w:rsid w:val="00BB61E7"/>
    <w:rsid w:val="00BD1F3A"/>
    <w:rsid w:val="00BE01E6"/>
    <w:rsid w:val="00BF5E0E"/>
    <w:rsid w:val="00C172FC"/>
    <w:rsid w:val="00C254D1"/>
    <w:rsid w:val="00C54212"/>
    <w:rsid w:val="00C545D0"/>
    <w:rsid w:val="00C60B4A"/>
    <w:rsid w:val="00C65FEC"/>
    <w:rsid w:val="00C77C89"/>
    <w:rsid w:val="00C84767"/>
    <w:rsid w:val="00C8796F"/>
    <w:rsid w:val="00CA1935"/>
    <w:rsid w:val="00CA726E"/>
    <w:rsid w:val="00CB353C"/>
    <w:rsid w:val="00CB38B1"/>
    <w:rsid w:val="00CB7003"/>
    <w:rsid w:val="00CC0B99"/>
    <w:rsid w:val="00CC6766"/>
    <w:rsid w:val="00CE3749"/>
    <w:rsid w:val="00CF2AA3"/>
    <w:rsid w:val="00CF2FFA"/>
    <w:rsid w:val="00D0442D"/>
    <w:rsid w:val="00D106F9"/>
    <w:rsid w:val="00D14EC6"/>
    <w:rsid w:val="00D16D1F"/>
    <w:rsid w:val="00D4695D"/>
    <w:rsid w:val="00D668E3"/>
    <w:rsid w:val="00D8661E"/>
    <w:rsid w:val="00D95B60"/>
    <w:rsid w:val="00DA4800"/>
    <w:rsid w:val="00DB44FB"/>
    <w:rsid w:val="00DB7007"/>
    <w:rsid w:val="00DB7EA8"/>
    <w:rsid w:val="00E13A1C"/>
    <w:rsid w:val="00E14F23"/>
    <w:rsid w:val="00E16A06"/>
    <w:rsid w:val="00E23FA9"/>
    <w:rsid w:val="00E73A6D"/>
    <w:rsid w:val="00E74C8C"/>
    <w:rsid w:val="00EA05F2"/>
    <w:rsid w:val="00EA3007"/>
    <w:rsid w:val="00EA7683"/>
    <w:rsid w:val="00EB1643"/>
    <w:rsid w:val="00EE2BE9"/>
    <w:rsid w:val="00EE4706"/>
    <w:rsid w:val="00EE7701"/>
    <w:rsid w:val="00EF2291"/>
    <w:rsid w:val="00EF799F"/>
    <w:rsid w:val="00F24CB6"/>
    <w:rsid w:val="00F32ED5"/>
    <w:rsid w:val="00F509EC"/>
    <w:rsid w:val="00F65355"/>
    <w:rsid w:val="00F90D4F"/>
    <w:rsid w:val="00F91885"/>
    <w:rsid w:val="00F960B2"/>
    <w:rsid w:val="00FA1437"/>
    <w:rsid w:val="00FA6AAA"/>
    <w:rsid w:val="00FC619A"/>
    <w:rsid w:val="00FC7F6D"/>
    <w:rsid w:val="00FD3C48"/>
    <w:rsid w:val="00FD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4997"/>
  <w15:chartTrackingRefBased/>
  <w15:docId w15:val="{C52C758C-D4D5-46C0-A6E9-507712F4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6E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52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661E"/>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D86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61E"/>
    <w:rPr>
      <w:sz w:val="20"/>
      <w:szCs w:val="20"/>
    </w:rPr>
  </w:style>
  <w:style w:type="character" w:styleId="FootnoteReference">
    <w:name w:val="footnote reference"/>
    <w:basedOn w:val="DefaultParagraphFont"/>
    <w:uiPriority w:val="99"/>
    <w:semiHidden/>
    <w:unhideWhenUsed/>
    <w:rsid w:val="00D8661E"/>
    <w:rPr>
      <w:vertAlign w:val="superscript"/>
    </w:rPr>
  </w:style>
  <w:style w:type="character" w:styleId="Hyperlink">
    <w:name w:val="Hyperlink"/>
    <w:basedOn w:val="DefaultParagraphFont"/>
    <w:uiPriority w:val="99"/>
    <w:unhideWhenUsed/>
    <w:rsid w:val="00D8661E"/>
    <w:rPr>
      <w:color w:val="0563C1" w:themeColor="hyperlink"/>
      <w:u w:val="single"/>
    </w:rPr>
  </w:style>
  <w:style w:type="character" w:customStyle="1" w:styleId="Heading1Char">
    <w:name w:val="Heading 1 Char"/>
    <w:basedOn w:val="DefaultParagraphFont"/>
    <w:link w:val="Heading1"/>
    <w:uiPriority w:val="9"/>
    <w:rsid w:val="00466ED9"/>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qFormat/>
    <w:rsid w:val="00466ED9"/>
    <w:pPr>
      <w:spacing w:line="360" w:lineRule="auto"/>
    </w:pPr>
    <w:rPr>
      <w:rFonts w:ascii="Sylfaen" w:hAnsi="Sylfaen" w:cs="Sylfaen"/>
      <w:b/>
      <w:color w:val="1F4E79" w:themeColor="accent1" w:themeShade="80"/>
      <w:lang w:val="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466ED9"/>
    <w:pPr>
      <w:ind w:left="720"/>
      <w:contextualSpacing/>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rsid w:val="00466ED9"/>
    <w:rPr>
      <w:rFonts w:ascii="Calibri" w:eastAsia="Calibri" w:hAnsi="Calibri" w:cs="Times New Roman"/>
    </w:rPr>
  </w:style>
  <w:style w:type="character" w:styleId="Strong">
    <w:name w:val="Strong"/>
    <w:basedOn w:val="DefaultParagraphFont"/>
    <w:uiPriority w:val="22"/>
    <w:qFormat/>
    <w:rsid w:val="002E1F30"/>
    <w:rPr>
      <w:b/>
      <w:bCs/>
    </w:rPr>
  </w:style>
  <w:style w:type="character" w:styleId="CommentReference">
    <w:name w:val="annotation reference"/>
    <w:basedOn w:val="DefaultParagraphFont"/>
    <w:uiPriority w:val="99"/>
    <w:semiHidden/>
    <w:unhideWhenUsed/>
    <w:rsid w:val="0092648E"/>
    <w:rPr>
      <w:sz w:val="16"/>
      <w:szCs w:val="16"/>
    </w:rPr>
  </w:style>
  <w:style w:type="paragraph" w:styleId="CommentText">
    <w:name w:val="annotation text"/>
    <w:basedOn w:val="Normal"/>
    <w:link w:val="CommentTextChar"/>
    <w:uiPriority w:val="99"/>
    <w:semiHidden/>
    <w:unhideWhenUsed/>
    <w:rsid w:val="0092648E"/>
    <w:pPr>
      <w:spacing w:line="240" w:lineRule="auto"/>
    </w:pPr>
    <w:rPr>
      <w:sz w:val="20"/>
      <w:szCs w:val="20"/>
    </w:rPr>
  </w:style>
  <w:style w:type="character" w:customStyle="1" w:styleId="CommentTextChar">
    <w:name w:val="Comment Text Char"/>
    <w:basedOn w:val="DefaultParagraphFont"/>
    <w:link w:val="CommentText"/>
    <w:uiPriority w:val="99"/>
    <w:semiHidden/>
    <w:rsid w:val="0092648E"/>
    <w:rPr>
      <w:sz w:val="20"/>
      <w:szCs w:val="20"/>
    </w:rPr>
  </w:style>
  <w:style w:type="paragraph" w:styleId="CommentSubject">
    <w:name w:val="annotation subject"/>
    <w:basedOn w:val="CommentText"/>
    <w:next w:val="CommentText"/>
    <w:link w:val="CommentSubjectChar"/>
    <w:uiPriority w:val="99"/>
    <w:semiHidden/>
    <w:unhideWhenUsed/>
    <w:rsid w:val="0092648E"/>
    <w:rPr>
      <w:b/>
      <w:bCs/>
    </w:rPr>
  </w:style>
  <w:style w:type="character" w:customStyle="1" w:styleId="CommentSubjectChar">
    <w:name w:val="Comment Subject Char"/>
    <w:basedOn w:val="CommentTextChar"/>
    <w:link w:val="CommentSubject"/>
    <w:uiPriority w:val="99"/>
    <w:semiHidden/>
    <w:rsid w:val="0092648E"/>
    <w:rPr>
      <w:b/>
      <w:bCs/>
      <w:sz w:val="20"/>
      <w:szCs w:val="20"/>
    </w:rPr>
  </w:style>
  <w:style w:type="paragraph" w:styleId="BalloonText">
    <w:name w:val="Balloon Text"/>
    <w:basedOn w:val="Normal"/>
    <w:link w:val="BalloonTextChar"/>
    <w:uiPriority w:val="99"/>
    <w:semiHidden/>
    <w:unhideWhenUsed/>
    <w:rsid w:val="0092648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648E"/>
    <w:rPr>
      <w:rFonts w:ascii="Times New Roman" w:hAnsi="Times New Roman" w:cs="Times New Roman"/>
      <w:sz w:val="18"/>
      <w:szCs w:val="18"/>
    </w:rPr>
  </w:style>
  <w:style w:type="table" w:styleId="TableGrid">
    <w:name w:val="Table Grid"/>
    <w:basedOn w:val="TableNormal"/>
    <w:uiPriority w:val="39"/>
    <w:rsid w:val="0024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052AF"/>
    <w:pPr>
      <w:outlineLvl w:val="9"/>
    </w:pPr>
  </w:style>
  <w:style w:type="paragraph" w:styleId="TOC1">
    <w:name w:val="toc 1"/>
    <w:basedOn w:val="Normal"/>
    <w:next w:val="Normal"/>
    <w:autoRedefine/>
    <w:uiPriority w:val="39"/>
    <w:unhideWhenUsed/>
    <w:rsid w:val="00A27568"/>
    <w:pPr>
      <w:widowControl w:val="0"/>
      <w:tabs>
        <w:tab w:val="left" w:pos="440"/>
        <w:tab w:val="right" w:leader="dot" w:pos="9350"/>
      </w:tabs>
      <w:spacing w:after="100"/>
      <w15:collapsed/>
    </w:pPr>
    <w:rPr>
      <w:noProof/>
    </w:rPr>
  </w:style>
  <w:style w:type="character" w:customStyle="1" w:styleId="Heading2Char">
    <w:name w:val="Heading 2 Char"/>
    <w:basedOn w:val="DefaultParagraphFont"/>
    <w:link w:val="Heading2"/>
    <w:uiPriority w:val="9"/>
    <w:rsid w:val="006052A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5444"/>
    <w:pPr>
      <w:widowControl w:val="0"/>
      <w:tabs>
        <w:tab w:val="right" w:leader="dot" w:pos="9350"/>
      </w:tabs>
      <w:spacing w:after="100"/>
      <w:ind w:left="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90865">
      <w:bodyDiv w:val="1"/>
      <w:marLeft w:val="0"/>
      <w:marRight w:val="0"/>
      <w:marTop w:val="0"/>
      <w:marBottom w:val="0"/>
      <w:divBdr>
        <w:top w:val="none" w:sz="0" w:space="0" w:color="auto"/>
        <w:left w:val="none" w:sz="0" w:space="0" w:color="auto"/>
        <w:bottom w:val="none" w:sz="0" w:space="0" w:color="auto"/>
        <w:right w:val="none" w:sz="0" w:space="0" w:color="auto"/>
      </w:divBdr>
    </w:div>
    <w:div w:id="247615778">
      <w:bodyDiv w:val="1"/>
      <w:marLeft w:val="0"/>
      <w:marRight w:val="0"/>
      <w:marTop w:val="0"/>
      <w:marBottom w:val="0"/>
      <w:divBdr>
        <w:top w:val="none" w:sz="0" w:space="0" w:color="auto"/>
        <w:left w:val="none" w:sz="0" w:space="0" w:color="auto"/>
        <w:bottom w:val="none" w:sz="0" w:space="0" w:color="auto"/>
        <w:right w:val="none" w:sz="0" w:space="0" w:color="auto"/>
      </w:divBdr>
    </w:div>
    <w:div w:id="288365438">
      <w:bodyDiv w:val="1"/>
      <w:marLeft w:val="0"/>
      <w:marRight w:val="0"/>
      <w:marTop w:val="0"/>
      <w:marBottom w:val="0"/>
      <w:divBdr>
        <w:top w:val="none" w:sz="0" w:space="0" w:color="auto"/>
        <w:left w:val="none" w:sz="0" w:space="0" w:color="auto"/>
        <w:bottom w:val="none" w:sz="0" w:space="0" w:color="auto"/>
        <w:right w:val="none" w:sz="0" w:space="0" w:color="auto"/>
      </w:divBdr>
    </w:div>
    <w:div w:id="338586635">
      <w:bodyDiv w:val="1"/>
      <w:marLeft w:val="0"/>
      <w:marRight w:val="0"/>
      <w:marTop w:val="0"/>
      <w:marBottom w:val="0"/>
      <w:divBdr>
        <w:top w:val="none" w:sz="0" w:space="0" w:color="auto"/>
        <w:left w:val="none" w:sz="0" w:space="0" w:color="auto"/>
        <w:bottom w:val="none" w:sz="0" w:space="0" w:color="auto"/>
        <w:right w:val="none" w:sz="0" w:space="0" w:color="auto"/>
      </w:divBdr>
    </w:div>
    <w:div w:id="369763922">
      <w:bodyDiv w:val="1"/>
      <w:marLeft w:val="0"/>
      <w:marRight w:val="0"/>
      <w:marTop w:val="0"/>
      <w:marBottom w:val="0"/>
      <w:divBdr>
        <w:top w:val="none" w:sz="0" w:space="0" w:color="auto"/>
        <w:left w:val="none" w:sz="0" w:space="0" w:color="auto"/>
        <w:bottom w:val="none" w:sz="0" w:space="0" w:color="auto"/>
        <w:right w:val="none" w:sz="0" w:space="0" w:color="auto"/>
      </w:divBdr>
    </w:div>
    <w:div w:id="393898012">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71873996">
      <w:bodyDiv w:val="1"/>
      <w:marLeft w:val="0"/>
      <w:marRight w:val="0"/>
      <w:marTop w:val="0"/>
      <w:marBottom w:val="0"/>
      <w:divBdr>
        <w:top w:val="none" w:sz="0" w:space="0" w:color="auto"/>
        <w:left w:val="none" w:sz="0" w:space="0" w:color="auto"/>
        <w:bottom w:val="none" w:sz="0" w:space="0" w:color="auto"/>
        <w:right w:val="none" w:sz="0" w:space="0" w:color="auto"/>
      </w:divBdr>
    </w:div>
    <w:div w:id="490871975">
      <w:bodyDiv w:val="1"/>
      <w:marLeft w:val="0"/>
      <w:marRight w:val="0"/>
      <w:marTop w:val="0"/>
      <w:marBottom w:val="0"/>
      <w:divBdr>
        <w:top w:val="none" w:sz="0" w:space="0" w:color="auto"/>
        <w:left w:val="none" w:sz="0" w:space="0" w:color="auto"/>
        <w:bottom w:val="none" w:sz="0" w:space="0" w:color="auto"/>
        <w:right w:val="none" w:sz="0" w:space="0" w:color="auto"/>
      </w:divBdr>
    </w:div>
    <w:div w:id="515966488">
      <w:bodyDiv w:val="1"/>
      <w:marLeft w:val="0"/>
      <w:marRight w:val="0"/>
      <w:marTop w:val="0"/>
      <w:marBottom w:val="0"/>
      <w:divBdr>
        <w:top w:val="none" w:sz="0" w:space="0" w:color="auto"/>
        <w:left w:val="none" w:sz="0" w:space="0" w:color="auto"/>
        <w:bottom w:val="none" w:sz="0" w:space="0" w:color="auto"/>
        <w:right w:val="none" w:sz="0" w:space="0" w:color="auto"/>
      </w:divBdr>
    </w:div>
    <w:div w:id="770976257">
      <w:bodyDiv w:val="1"/>
      <w:marLeft w:val="0"/>
      <w:marRight w:val="0"/>
      <w:marTop w:val="0"/>
      <w:marBottom w:val="0"/>
      <w:divBdr>
        <w:top w:val="none" w:sz="0" w:space="0" w:color="auto"/>
        <w:left w:val="none" w:sz="0" w:space="0" w:color="auto"/>
        <w:bottom w:val="none" w:sz="0" w:space="0" w:color="auto"/>
        <w:right w:val="none" w:sz="0" w:space="0" w:color="auto"/>
      </w:divBdr>
    </w:div>
    <w:div w:id="781000163">
      <w:bodyDiv w:val="1"/>
      <w:marLeft w:val="0"/>
      <w:marRight w:val="0"/>
      <w:marTop w:val="0"/>
      <w:marBottom w:val="0"/>
      <w:divBdr>
        <w:top w:val="none" w:sz="0" w:space="0" w:color="auto"/>
        <w:left w:val="none" w:sz="0" w:space="0" w:color="auto"/>
        <w:bottom w:val="none" w:sz="0" w:space="0" w:color="auto"/>
        <w:right w:val="none" w:sz="0" w:space="0" w:color="auto"/>
      </w:divBdr>
    </w:div>
    <w:div w:id="800195660">
      <w:bodyDiv w:val="1"/>
      <w:marLeft w:val="0"/>
      <w:marRight w:val="0"/>
      <w:marTop w:val="0"/>
      <w:marBottom w:val="0"/>
      <w:divBdr>
        <w:top w:val="none" w:sz="0" w:space="0" w:color="auto"/>
        <w:left w:val="none" w:sz="0" w:space="0" w:color="auto"/>
        <w:bottom w:val="none" w:sz="0" w:space="0" w:color="auto"/>
        <w:right w:val="none" w:sz="0" w:space="0" w:color="auto"/>
      </w:divBdr>
    </w:div>
    <w:div w:id="871113706">
      <w:bodyDiv w:val="1"/>
      <w:marLeft w:val="0"/>
      <w:marRight w:val="0"/>
      <w:marTop w:val="0"/>
      <w:marBottom w:val="0"/>
      <w:divBdr>
        <w:top w:val="none" w:sz="0" w:space="0" w:color="auto"/>
        <w:left w:val="none" w:sz="0" w:space="0" w:color="auto"/>
        <w:bottom w:val="none" w:sz="0" w:space="0" w:color="auto"/>
        <w:right w:val="none" w:sz="0" w:space="0" w:color="auto"/>
      </w:divBdr>
    </w:div>
    <w:div w:id="932976061">
      <w:bodyDiv w:val="1"/>
      <w:marLeft w:val="0"/>
      <w:marRight w:val="0"/>
      <w:marTop w:val="0"/>
      <w:marBottom w:val="0"/>
      <w:divBdr>
        <w:top w:val="none" w:sz="0" w:space="0" w:color="auto"/>
        <w:left w:val="none" w:sz="0" w:space="0" w:color="auto"/>
        <w:bottom w:val="none" w:sz="0" w:space="0" w:color="auto"/>
        <w:right w:val="none" w:sz="0" w:space="0" w:color="auto"/>
      </w:divBdr>
    </w:div>
    <w:div w:id="941185646">
      <w:bodyDiv w:val="1"/>
      <w:marLeft w:val="0"/>
      <w:marRight w:val="0"/>
      <w:marTop w:val="0"/>
      <w:marBottom w:val="0"/>
      <w:divBdr>
        <w:top w:val="none" w:sz="0" w:space="0" w:color="auto"/>
        <w:left w:val="none" w:sz="0" w:space="0" w:color="auto"/>
        <w:bottom w:val="none" w:sz="0" w:space="0" w:color="auto"/>
        <w:right w:val="none" w:sz="0" w:space="0" w:color="auto"/>
      </w:divBdr>
    </w:div>
    <w:div w:id="1262909857">
      <w:bodyDiv w:val="1"/>
      <w:marLeft w:val="0"/>
      <w:marRight w:val="0"/>
      <w:marTop w:val="0"/>
      <w:marBottom w:val="0"/>
      <w:divBdr>
        <w:top w:val="none" w:sz="0" w:space="0" w:color="auto"/>
        <w:left w:val="none" w:sz="0" w:space="0" w:color="auto"/>
        <w:bottom w:val="none" w:sz="0" w:space="0" w:color="auto"/>
        <w:right w:val="none" w:sz="0" w:space="0" w:color="auto"/>
      </w:divBdr>
    </w:div>
    <w:div w:id="1331523491">
      <w:bodyDiv w:val="1"/>
      <w:marLeft w:val="0"/>
      <w:marRight w:val="0"/>
      <w:marTop w:val="0"/>
      <w:marBottom w:val="0"/>
      <w:divBdr>
        <w:top w:val="none" w:sz="0" w:space="0" w:color="auto"/>
        <w:left w:val="none" w:sz="0" w:space="0" w:color="auto"/>
        <w:bottom w:val="none" w:sz="0" w:space="0" w:color="auto"/>
        <w:right w:val="none" w:sz="0" w:space="0" w:color="auto"/>
      </w:divBdr>
    </w:div>
    <w:div w:id="1345014535">
      <w:bodyDiv w:val="1"/>
      <w:marLeft w:val="0"/>
      <w:marRight w:val="0"/>
      <w:marTop w:val="0"/>
      <w:marBottom w:val="0"/>
      <w:divBdr>
        <w:top w:val="none" w:sz="0" w:space="0" w:color="auto"/>
        <w:left w:val="none" w:sz="0" w:space="0" w:color="auto"/>
        <w:bottom w:val="none" w:sz="0" w:space="0" w:color="auto"/>
        <w:right w:val="none" w:sz="0" w:space="0" w:color="auto"/>
      </w:divBdr>
    </w:div>
    <w:div w:id="1389263616">
      <w:bodyDiv w:val="1"/>
      <w:marLeft w:val="0"/>
      <w:marRight w:val="0"/>
      <w:marTop w:val="0"/>
      <w:marBottom w:val="0"/>
      <w:divBdr>
        <w:top w:val="none" w:sz="0" w:space="0" w:color="auto"/>
        <w:left w:val="none" w:sz="0" w:space="0" w:color="auto"/>
        <w:bottom w:val="none" w:sz="0" w:space="0" w:color="auto"/>
        <w:right w:val="none" w:sz="0" w:space="0" w:color="auto"/>
      </w:divBdr>
    </w:div>
    <w:div w:id="1454135117">
      <w:bodyDiv w:val="1"/>
      <w:marLeft w:val="0"/>
      <w:marRight w:val="0"/>
      <w:marTop w:val="0"/>
      <w:marBottom w:val="0"/>
      <w:divBdr>
        <w:top w:val="none" w:sz="0" w:space="0" w:color="auto"/>
        <w:left w:val="none" w:sz="0" w:space="0" w:color="auto"/>
        <w:bottom w:val="none" w:sz="0" w:space="0" w:color="auto"/>
        <w:right w:val="none" w:sz="0" w:space="0" w:color="auto"/>
      </w:divBdr>
    </w:div>
    <w:div w:id="1628390254">
      <w:bodyDiv w:val="1"/>
      <w:marLeft w:val="0"/>
      <w:marRight w:val="0"/>
      <w:marTop w:val="0"/>
      <w:marBottom w:val="0"/>
      <w:divBdr>
        <w:top w:val="none" w:sz="0" w:space="0" w:color="auto"/>
        <w:left w:val="none" w:sz="0" w:space="0" w:color="auto"/>
        <w:bottom w:val="none" w:sz="0" w:space="0" w:color="auto"/>
        <w:right w:val="none" w:sz="0" w:space="0" w:color="auto"/>
      </w:divBdr>
    </w:div>
    <w:div w:id="1695691544">
      <w:bodyDiv w:val="1"/>
      <w:marLeft w:val="0"/>
      <w:marRight w:val="0"/>
      <w:marTop w:val="0"/>
      <w:marBottom w:val="0"/>
      <w:divBdr>
        <w:top w:val="none" w:sz="0" w:space="0" w:color="auto"/>
        <w:left w:val="none" w:sz="0" w:space="0" w:color="auto"/>
        <w:bottom w:val="none" w:sz="0" w:space="0" w:color="auto"/>
        <w:right w:val="none" w:sz="0" w:space="0" w:color="auto"/>
      </w:divBdr>
    </w:div>
    <w:div w:id="1703171095">
      <w:bodyDiv w:val="1"/>
      <w:marLeft w:val="0"/>
      <w:marRight w:val="0"/>
      <w:marTop w:val="0"/>
      <w:marBottom w:val="0"/>
      <w:divBdr>
        <w:top w:val="none" w:sz="0" w:space="0" w:color="auto"/>
        <w:left w:val="none" w:sz="0" w:space="0" w:color="auto"/>
        <w:bottom w:val="none" w:sz="0" w:space="0" w:color="auto"/>
        <w:right w:val="none" w:sz="0" w:space="0" w:color="auto"/>
      </w:divBdr>
    </w:div>
    <w:div w:id="1769307219">
      <w:bodyDiv w:val="1"/>
      <w:marLeft w:val="0"/>
      <w:marRight w:val="0"/>
      <w:marTop w:val="0"/>
      <w:marBottom w:val="0"/>
      <w:divBdr>
        <w:top w:val="none" w:sz="0" w:space="0" w:color="auto"/>
        <w:left w:val="none" w:sz="0" w:space="0" w:color="auto"/>
        <w:bottom w:val="none" w:sz="0" w:space="0" w:color="auto"/>
        <w:right w:val="none" w:sz="0" w:space="0" w:color="auto"/>
      </w:divBdr>
    </w:div>
    <w:div w:id="1793135754">
      <w:bodyDiv w:val="1"/>
      <w:marLeft w:val="0"/>
      <w:marRight w:val="0"/>
      <w:marTop w:val="0"/>
      <w:marBottom w:val="0"/>
      <w:divBdr>
        <w:top w:val="none" w:sz="0" w:space="0" w:color="auto"/>
        <w:left w:val="none" w:sz="0" w:space="0" w:color="auto"/>
        <w:bottom w:val="none" w:sz="0" w:space="0" w:color="auto"/>
        <w:right w:val="none" w:sz="0" w:space="0" w:color="auto"/>
      </w:divBdr>
    </w:div>
    <w:div w:id="1816096551">
      <w:bodyDiv w:val="1"/>
      <w:marLeft w:val="0"/>
      <w:marRight w:val="0"/>
      <w:marTop w:val="0"/>
      <w:marBottom w:val="0"/>
      <w:divBdr>
        <w:top w:val="none" w:sz="0" w:space="0" w:color="auto"/>
        <w:left w:val="none" w:sz="0" w:space="0" w:color="auto"/>
        <w:bottom w:val="none" w:sz="0" w:space="0" w:color="auto"/>
        <w:right w:val="none" w:sz="0" w:space="0" w:color="auto"/>
      </w:divBdr>
    </w:div>
    <w:div w:id="1822892297">
      <w:bodyDiv w:val="1"/>
      <w:marLeft w:val="0"/>
      <w:marRight w:val="0"/>
      <w:marTop w:val="0"/>
      <w:marBottom w:val="0"/>
      <w:divBdr>
        <w:top w:val="none" w:sz="0" w:space="0" w:color="auto"/>
        <w:left w:val="none" w:sz="0" w:space="0" w:color="auto"/>
        <w:bottom w:val="none" w:sz="0" w:space="0" w:color="auto"/>
        <w:right w:val="none" w:sz="0" w:space="0" w:color="auto"/>
      </w:divBdr>
    </w:div>
    <w:div w:id="1849364042">
      <w:bodyDiv w:val="1"/>
      <w:marLeft w:val="0"/>
      <w:marRight w:val="0"/>
      <w:marTop w:val="0"/>
      <w:marBottom w:val="0"/>
      <w:divBdr>
        <w:top w:val="none" w:sz="0" w:space="0" w:color="auto"/>
        <w:left w:val="none" w:sz="0" w:space="0" w:color="auto"/>
        <w:bottom w:val="none" w:sz="0" w:space="0" w:color="auto"/>
        <w:right w:val="none" w:sz="0" w:space="0" w:color="auto"/>
      </w:divBdr>
    </w:div>
    <w:div w:id="2024087422">
      <w:bodyDiv w:val="1"/>
      <w:marLeft w:val="0"/>
      <w:marRight w:val="0"/>
      <w:marTop w:val="0"/>
      <w:marBottom w:val="0"/>
      <w:divBdr>
        <w:top w:val="none" w:sz="0" w:space="0" w:color="auto"/>
        <w:left w:val="none" w:sz="0" w:space="0" w:color="auto"/>
        <w:bottom w:val="none" w:sz="0" w:space="0" w:color="auto"/>
        <w:right w:val="none" w:sz="0" w:space="0" w:color="auto"/>
      </w:divBdr>
    </w:div>
    <w:div w:id="2026440866">
      <w:bodyDiv w:val="1"/>
      <w:marLeft w:val="0"/>
      <w:marRight w:val="0"/>
      <w:marTop w:val="0"/>
      <w:marBottom w:val="0"/>
      <w:divBdr>
        <w:top w:val="none" w:sz="0" w:space="0" w:color="auto"/>
        <w:left w:val="none" w:sz="0" w:space="0" w:color="auto"/>
        <w:bottom w:val="none" w:sz="0" w:space="0" w:color="auto"/>
        <w:right w:val="none" w:sz="0" w:space="0" w:color="auto"/>
      </w:divBdr>
    </w:div>
    <w:div w:id="204466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www.geostat.ge" TargetMode="External"/><Relationship Id="rId2" Type="http://schemas.openxmlformats.org/officeDocument/2006/relationships/hyperlink" Target="http://www.nbg.ge" TargetMode="External"/><Relationship Id="rId1" Type="http://schemas.openxmlformats.org/officeDocument/2006/relationships/hyperlink" Target="http://www.gnat.g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საერთაშორისო მოგზაურების ვიზიტები</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Sheet1!$C$4:$J$4</c:f>
              <c:strCache>
                <c:ptCount val="8"/>
                <c:pt idx="0">
                  <c:v>2011</c:v>
                </c:pt>
                <c:pt idx="1">
                  <c:v>2012</c:v>
                </c:pt>
                <c:pt idx="2">
                  <c:v>2013</c:v>
                </c:pt>
                <c:pt idx="3">
                  <c:v>2014</c:v>
                </c:pt>
                <c:pt idx="4">
                  <c:v>2015</c:v>
                </c:pt>
                <c:pt idx="5">
                  <c:v>2016</c:v>
                </c:pt>
                <c:pt idx="6">
                  <c:v>2017</c:v>
                </c:pt>
                <c:pt idx="7">
                  <c:v>2018: 10 თვე</c:v>
                </c:pt>
              </c:strCache>
            </c:strRef>
          </c:cat>
          <c:val>
            <c:numRef>
              <c:f>Sheet1!$C$5:$J$5</c:f>
              <c:numCache>
                <c:formatCode>_(* #,##0_);_(* \(#,##0\);_(* "-"??_);_(@_)</c:formatCode>
                <c:ptCount val="8"/>
                <c:pt idx="0">
                  <c:v>3115527</c:v>
                </c:pt>
                <c:pt idx="1">
                  <c:v>4741346</c:v>
                </c:pt>
                <c:pt idx="2">
                  <c:v>5734898</c:v>
                </c:pt>
                <c:pt idx="3">
                  <c:v>5888709</c:v>
                </c:pt>
                <c:pt idx="4">
                  <c:v>6305635</c:v>
                </c:pt>
                <c:pt idx="5">
                  <c:v>6719975</c:v>
                </c:pt>
                <c:pt idx="6">
                  <c:v>7902509</c:v>
                </c:pt>
                <c:pt idx="7">
                  <c:v>7507517</c:v>
                </c:pt>
              </c:numCache>
            </c:numRef>
          </c:val>
          <c:extLst>
            <c:ext xmlns:c16="http://schemas.microsoft.com/office/drawing/2014/chart" uri="{C3380CC4-5D6E-409C-BE32-E72D297353CC}">
              <c16:uniqueId val="{00000000-15F7-4E7F-ACE7-46F45660ED14}"/>
            </c:ext>
          </c:extLst>
        </c:ser>
        <c:dLbls>
          <c:showLegendKey val="0"/>
          <c:showVal val="0"/>
          <c:showCatName val="0"/>
          <c:showSerName val="0"/>
          <c:showPercent val="0"/>
          <c:showBubbleSize val="0"/>
        </c:dLbls>
        <c:gapWidth val="109"/>
        <c:overlap val="-27"/>
        <c:axId val="1004576288"/>
        <c:axId val="1004577952"/>
      </c:barChart>
      <c:lineChart>
        <c:grouping val="standard"/>
        <c:varyColors val="0"/>
        <c:ser>
          <c:idx val="1"/>
          <c:order val="1"/>
          <c:tx>
            <c:strRef>
              <c:f>Sheet1!$B$6</c:f>
              <c:strCache>
                <c:ptCount val="1"/>
                <c:pt idx="0">
                  <c:v>ცვლილება %-ული</c:v>
                </c:pt>
              </c:strCache>
            </c:strRef>
          </c:tx>
          <c:spPr>
            <a:ln w="41275" cap="rnd">
              <a:solidFill>
                <a:srgbClr val="C00000"/>
              </a:solidFill>
              <a:round/>
            </a:ln>
            <a:effectLst/>
          </c:spPr>
          <c:marker>
            <c:symbol val="circle"/>
            <c:size val="23"/>
            <c:spPr>
              <a:solidFill>
                <a:schemeClr val="bg1"/>
              </a:solidFill>
              <a:ln w="9525">
                <a:solidFill>
                  <a:srgbClr val="C00000"/>
                </a:solidFill>
              </a:ln>
              <a:effectLst/>
            </c:spPr>
          </c:marker>
          <c:dPt>
            <c:idx val="7"/>
            <c:marker>
              <c:symbol val="circle"/>
              <c:size val="23"/>
              <c:spPr>
                <a:solidFill>
                  <a:schemeClr val="bg1"/>
                </a:solidFill>
                <a:ln w="9525">
                  <a:solidFill>
                    <a:srgbClr val="C00000"/>
                  </a:solidFill>
                </a:ln>
                <a:effectLst/>
              </c:spPr>
            </c:marker>
            <c:bubble3D val="0"/>
            <c:spPr>
              <a:ln w="41275" cap="rnd">
                <a:solidFill>
                  <a:srgbClr val="C00000"/>
                </a:solidFill>
                <a:prstDash val="sysDot"/>
                <a:round/>
              </a:ln>
              <a:effectLst/>
            </c:spPr>
            <c:extLst>
              <c:ext xmlns:c16="http://schemas.microsoft.com/office/drawing/2014/chart" uri="{C3380CC4-5D6E-409C-BE32-E72D297353CC}">
                <c16:uniqueId val="{00000002-15F7-4E7F-ACE7-46F45660ED1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Sheet1!$C$4:$J$4</c:f>
              <c:strCache>
                <c:ptCount val="8"/>
                <c:pt idx="0">
                  <c:v>2011</c:v>
                </c:pt>
                <c:pt idx="1">
                  <c:v>2012</c:v>
                </c:pt>
                <c:pt idx="2">
                  <c:v>2013</c:v>
                </c:pt>
                <c:pt idx="3">
                  <c:v>2014</c:v>
                </c:pt>
                <c:pt idx="4">
                  <c:v>2015</c:v>
                </c:pt>
                <c:pt idx="5">
                  <c:v>2016</c:v>
                </c:pt>
                <c:pt idx="6">
                  <c:v>2017</c:v>
                </c:pt>
                <c:pt idx="7">
                  <c:v>2018: 10 თვე</c:v>
                </c:pt>
              </c:strCache>
            </c:strRef>
          </c:cat>
          <c:val>
            <c:numRef>
              <c:f>Sheet1!$C$6:$J$6</c:f>
              <c:numCache>
                <c:formatCode>0%</c:formatCode>
                <c:ptCount val="8"/>
                <c:pt idx="1">
                  <c:v>0.52184397695799145</c:v>
                </c:pt>
                <c:pt idx="2">
                  <c:v>0.20955062127927393</c:v>
                </c:pt>
                <c:pt idx="3">
                  <c:v>2.6820180585600761E-2</c:v>
                </c:pt>
                <c:pt idx="4">
                  <c:v>7.0800917484630244E-2</c:v>
                </c:pt>
                <c:pt idx="5">
                  <c:v>6.5709480488483685E-2</c:v>
                </c:pt>
                <c:pt idx="6">
                  <c:v>0.17597297608994089</c:v>
                </c:pt>
                <c:pt idx="7">
                  <c:v>0.11</c:v>
                </c:pt>
              </c:numCache>
            </c:numRef>
          </c:val>
          <c:smooth val="0"/>
          <c:extLst>
            <c:ext xmlns:c16="http://schemas.microsoft.com/office/drawing/2014/chart" uri="{C3380CC4-5D6E-409C-BE32-E72D297353CC}">
              <c16:uniqueId val="{00000003-15F7-4E7F-ACE7-46F45660ED14}"/>
            </c:ext>
          </c:extLst>
        </c:ser>
        <c:dLbls>
          <c:showLegendKey val="0"/>
          <c:showVal val="0"/>
          <c:showCatName val="0"/>
          <c:showSerName val="0"/>
          <c:showPercent val="0"/>
          <c:showBubbleSize val="0"/>
        </c:dLbls>
        <c:marker val="1"/>
        <c:smooth val="0"/>
        <c:axId val="1020786928"/>
        <c:axId val="1020787760"/>
      </c:lineChart>
      <c:catAx>
        <c:axId val="100457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577952"/>
        <c:crosses val="autoZero"/>
        <c:auto val="1"/>
        <c:lblAlgn val="ctr"/>
        <c:lblOffset val="100"/>
        <c:noMultiLvlLbl val="0"/>
      </c:catAx>
      <c:valAx>
        <c:axId val="1004577952"/>
        <c:scaling>
          <c:orientation val="minMax"/>
        </c:scaling>
        <c:delete val="0"/>
        <c:axPos val="l"/>
        <c:majorGridlines>
          <c:spPr>
            <a:ln w="9525" cap="flat" cmpd="sng" algn="ctr">
              <a:solidFill>
                <a:schemeClr val="bg1">
                  <a:lumMod val="95000"/>
                </a:schemeClr>
              </a:solidFill>
              <a:prstDash val="sysDot"/>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576288"/>
        <c:crosses val="autoZero"/>
        <c:crossBetween val="between"/>
      </c:valAx>
      <c:valAx>
        <c:axId val="102078776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mn-lt"/>
                <a:ea typeface="+mn-ea"/>
                <a:cs typeface="+mn-cs"/>
              </a:defRPr>
            </a:pPr>
            <a:endParaRPr lang="en-US"/>
          </a:p>
        </c:txPr>
        <c:crossAx val="1020786928"/>
        <c:crosses val="max"/>
        <c:crossBetween val="between"/>
      </c:valAx>
      <c:catAx>
        <c:axId val="1020786928"/>
        <c:scaling>
          <c:orientation val="minMax"/>
        </c:scaling>
        <c:delete val="1"/>
        <c:axPos val="b"/>
        <c:numFmt formatCode="General" sourceLinked="1"/>
        <c:majorTickMark val="out"/>
        <c:minorTickMark val="none"/>
        <c:tickLblPos val="nextTo"/>
        <c:crossAx val="1020787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5D2F101-C769-44AB-8A34-8AD22BCE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2516</TotalTime>
  <Pages>20</Pages>
  <Words>4409</Words>
  <Characters>25134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Loladze</dc:creator>
  <cp:keywords/>
  <dc:description/>
  <cp:lastModifiedBy>Tea Loladze</cp:lastModifiedBy>
  <cp:revision>45</cp:revision>
  <dcterms:created xsi:type="dcterms:W3CDTF">2018-12-24T07:25:00Z</dcterms:created>
  <dcterms:modified xsi:type="dcterms:W3CDTF">2018-12-28T09:51:00Z</dcterms:modified>
</cp:coreProperties>
</file>